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4">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5">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A">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D">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E">
      <w:pPr>
        <w:rPr>
          <w:rFonts w:ascii="Times New Roman" w:cs="Times New Roman" w:eastAsia="Times New Roman" w:hAnsi="Times New Roman"/>
          <w:sz w:val="17"/>
          <w:szCs w:val="17"/>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b w:val="1"/>
          <w:sz w:val="17"/>
          <w:szCs w:val="17"/>
        </w:rPr>
      </w:pPr>
      <w:r w:rsidDel="00000000" w:rsidR="00000000" w:rsidRPr="00000000">
        <w:rPr>
          <w:rtl w:val="0"/>
        </w:rPr>
      </w:r>
    </w:p>
    <w:p w:rsidR="00000000" w:rsidDel="00000000" w:rsidP="00000000" w:rsidRDefault="00000000" w:rsidRPr="00000000" w14:paraId="00000010">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INFORME DE GESTIÓN </w:t>
      </w:r>
    </w:p>
    <w:p w:rsidR="00000000" w:rsidDel="00000000" w:rsidP="00000000" w:rsidRDefault="00000000" w:rsidRPr="00000000" w14:paraId="00000011">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SUBDIRECCIÓN DE CALIDAD DEL AIRE AUDITIVA Y VISUAL </w:t>
      </w:r>
    </w:p>
    <w:p w:rsidR="00000000" w:rsidDel="00000000" w:rsidP="00000000" w:rsidRDefault="00000000" w:rsidRPr="00000000" w14:paraId="00000012">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FUENTES MÓVILES </w:t>
      </w:r>
    </w:p>
    <w:p w:rsidR="00000000" w:rsidDel="00000000" w:rsidP="00000000" w:rsidRDefault="00000000" w:rsidRPr="00000000" w14:paraId="00000013">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PROGRAMA AUTORREGULACIÓN AMBIENTAL </w:t>
      </w:r>
    </w:p>
    <w:p w:rsidR="00000000" w:rsidDel="00000000" w:rsidP="00000000" w:rsidRDefault="00000000" w:rsidRPr="00000000" w14:paraId="00000014">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SEGUIMIENTO MES SEPTIEMBRE</w:t>
      </w:r>
    </w:p>
    <w:p w:rsidR="00000000" w:rsidDel="00000000" w:rsidP="00000000" w:rsidRDefault="00000000" w:rsidRPr="00000000" w14:paraId="00000015">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2025</w:t>
      </w:r>
    </w:p>
    <w:p w:rsidR="00000000" w:rsidDel="00000000" w:rsidP="00000000" w:rsidRDefault="00000000" w:rsidRPr="00000000" w14:paraId="00000016">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Elaborado por:</w:t>
      </w:r>
    </w:p>
    <w:p w:rsidR="00000000" w:rsidDel="00000000" w:rsidP="00000000" w:rsidRDefault="00000000" w:rsidRPr="00000000" w14:paraId="0000001F">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Edward Martinez</w:t>
      </w:r>
    </w:p>
    <w:p w:rsidR="00000000" w:rsidDel="00000000" w:rsidP="00000000" w:rsidRDefault="00000000" w:rsidRPr="00000000" w14:paraId="00000020">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Fabián García Páez</w:t>
      </w:r>
    </w:p>
    <w:p w:rsidR="00000000" w:rsidDel="00000000" w:rsidP="00000000" w:rsidRDefault="00000000" w:rsidRPr="00000000" w14:paraId="00000021">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Oscar Ricardo Mejía</w:t>
      </w:r>
    </w:p>
    <w:p w:rsidR="00000000" w:rsidDel="00000000" w:rsidP="00000000" w:rsidRDefault="00000000" w:rsidRPr="00000000" w14:paraId="00000022">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Revisó:</w:t>
      </w:r>
    </w:p>
    <w:p w:rsidR="00000000" w:rsidDel="00000000" w:rsidP="00000000" w:rsidRDefault="00000000" w:rsidRPr="00000000" w14:paraId="00000024">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Gabriel Ramírez </w:t>
      </w:r>
    </w:p>
    <w:p w:rsidR="00000000" w:rsidDel="00000000" w:rsidP="00000000" w:rsidRDefault="00000000" w:rsidRPr="00000000" w14:paraId="00000025">
      <w:pPr>
        <w:jc w:val="righ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Aprobó: </w:t>
      </w:r>
    </w:p>
    <w:p w:rsidR="00000000" w:rsidDel="00000000" w:rsidP="00000000" w:rsidRDefault="00000000" w:rsidRPr="00000000" w14:paraId="00000027">
      <w:pPr>
        <w:jc w:val="right"/>
        <w:rPr>
          <w:rFonts w:ascii="Arial" w:cs="Arial" w:eastAsia="Arial" w:hAnsi="Arial"/>
          <w:sz w:val="24"/>
          <w:szCs w:val="24"/>
        </w:rPr>
        <w:sectPr>
          <w:pgSz w:h="15840" w:w="12240" w:orient="portrait"/>
          <w:pgMar w:bottom="280" w:top="1820" w:left="1540" w:right="980" w:header="720" w:footer="720"/>
          <w:pgNumType w:start="1"/>
        </w:sectPr>
      </w:pPr>
      <w:r w:rsidDel="00000000" w:rsidR="00000000" w:rsidRPr="00000000">
        <w:rPr>
          <w:rFonts w:ascii="Arial" w:cs="Arial" w:eastAsia="Arial" w:hAnsi="Arial"/>
          <w:sz w:val="24"/>
          <w:szCs w:val="24"/>
          <w:rtl w:val="0"/>
        </w:rPr>
        <w:t xml:space="preserve">Briana Lizeth Cabrera Leiva </w:t>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before="76" w:line="259" w:lineRule="auto"/>
        <w:ind w:left="160" w:right="725"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El programa de Autorregulación Ambiental (PAA) es un instrumento que busca la reducción de las emisiones de los vehículos con motor Diésel vinculados a las empresas de transporte público colectivo y de carga, hasta llevarlo y mantenerlo por debajo del límite establecido en la normatividad vigente Resolución para transporte de carga para transporte público colectivo masivo e integrado) mediante actividades de asesoría, capacitación, seguimiento y control.</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before="159" w:lineRule="auto"/>
        <w:ind w:left="160" w:firstLine="0"/>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Objetivo</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before="182" w:line="259" w:lineRule="auto"/>
        <w:ind w:left="160" w:right="71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Verificar el cumplimiento de las obligaciones del PAA para Automotores Diésel en el Distrito Capital, aprobado para las empresas de acuerdo a los requisitos previstos en la Resolución 1869</w:t>
      </w:r>
      <w:r w:rsidDel="00000000" w:rsidR="00000000" w:rsidRPr="00000000">
        <w:rPr>
          <w:rFonts w:ascii="Arial" w:cs="Arial" w:eastAsia="Arial" w:hAnsi="Arial"/>
          <w:rtl w:val="0"/>
        </w:rPr>
        <w:t xml:space="preserve"> de </w:t>
      </w:r>
      <w:r w:rsidDel="00000000" w:rsidR="00000000" w:rsidRPr="00000000">
        <w:rPr>
          <w:rFonts w:ascii="Arial" w:cs="Arial" w:eastAsia="Arial" w:hAnsi="Arial"/>
          <w:color w:val="000000"/>
          <w:rtl w:val="0"/>
        </w:rPr>
        <w:t xml:space="preserve">2006, modificada parcialmente por la Resolución 2823</w:t>
      </w:r>
      <w:r w:rsidDel="00000000" w:rsidR="00000000" w:rsidRPr="00000000">
        <w:rPr>
          <w:rFonts w:ascii="Arial" w:cs="Arial" w:eastAsia="Arial" w:hAnsi="Arial"/>
          <w:rtl w:val="0"/>
        </w:rPr>
        <w:t xml:space="preserve"> de </w:t>
      </w:r>
      <w:r w:rsidDel="00000000" w:rsidR="00000000" w:rsidRPr="00000000">
        <w:rPr>
          <w:rFonts w:ascii="Arial" w:cs="Arial" w:eastAsia="Arial" w:hAnsi="Arial"/>
          <w:color w:val="000000"/>
          <w:rtl w:val="0"/>
        </w:rPr>
        <w:t xml:space="preserve">2006, modificada parcialmente por la Resolución 4314 </w:t>
      </w:r>
      <w:r w:rsidDel="00000000" w:rsidR="00000000" w:rsidRPr="00000000">
        <w:rPr>
          <w:rFonts w:ascii="Arial" w:cs="Arial" w:eastAsia="Arial" w:hAnsi="Arial"/>
          <w:rtl w:val="0"/>
        </w:rPr>
        <w:t xml:space="preserve">de </w:t>
      </w:r>
      <w:r w:rsidDel="00000000" w:rsidR="00000000" w:rsidRPr="00000000">
        <w:rPr>
          <w:rFonts w:ascii="Arial" w:cs="Arial" w:eastAsia="Arial" w:hAnsi="Arial"/>
          <w:color w:val="000000"/>
          <w:rtl w:val="0"/>
        </w:rPr>
        <w:t xml:space="preserve">2018, en la cual se adoptan los términos de referencia para el Programa de Autorregulación Ambiental para Automotores Diesel en el Distrito Capital. </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before="159" w:lineRule="auto"/>
        <w:ind w:left="160" w:right="640.8661417322844" w:firstLine="0"/>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Funciones en el marco del proyecto: Mejoramiento de la calidad del Aire, Auditiva y Visual, construyendo una ciudad más justa y saludable en Bogotá D.C</w:t>
      </w:r>
    </w:p>
    <w:p w:rsidR="00000000" w:rsidDel="00000000" w:rsidP="00000000" w:rsidRDefault="00000000" w:rsidRPr="00000000" w14:paraId="0000002C">
      <w:pPr>
        <w:numPr>
          <w:ilvl w:val="0"/>
          <w:numId w:val="1"/>
        </w:numPr>
        <w:pBdr>
          <w:top w:space="0" w:sz="0" w:val="nil"/>
          <w:left w:space="0" w:sz="0" w:val="nil"/>
          <w:bottom w:space="0" w:sz="0" w:val="nil"/>
          <w:right w:space="0" w:sz="0" w:val="nil"/>
          <w:between w:space="0" w:sz="0" w:val="nil"/>
        </w:pBdr>
        <w:tabs>
          <w:tab w:val="left" w:leader="none" w:pos="881"/>
        </w:tabs>
        <w:spacing w:before="182" w:lineRule="auto"/>
        <w:ind w:left="881" w:right="648" w:hanging="505"/>
        <w:jc w:val="both"/>
        <w:rPr>
          <w:color w:val="000000"/>
          <w:sz w:val="22"/>
          <w:szCs w:val="22"/>
        </w:rPr>
      </w:pPr>
      <w:r w:rsidDel="00000000" w:rsidR="00000000" w:rsidRPr="00000000">
        <w:rPr>
          <w:rFonts w:ascii="Arial" w:cs="Arial" w:eastAsia="Arial" w:hAnsi="Arial"/>
          <w:color w:val="000000"/>
          <w:rtl w:val="0"/>
        </w:rPr>
        <w:t xml:space="preserve">Apoyar las actividades de coordinación para el desarrollo de la evaluación, seguimiento o control en proceso de vinculación o prórrogas al PAA.</w:t>
      </w:r>
      <w:r w:rsidDel="00000000" w:rsidR="00000000" w:rsidRPr="00000000">
        <w:rPr>
          <w:rtl w:val="0"/>
        </w:rPr>
      </w:r>
    </w:p>
    <w:p w:rsidR="00000000" w:rsidDel="00000000" w:rsidP="00000000" w:rsidRDefault="00000000" w:rsidRPr="00000000" w14:paraId="0000002D">
      <w:pPr>
        <w:numPr>
          <w:ilvl w:val="0"/>
          <w:numId w:val="1"/>
        </w:numPr>
        <w:pBdr>
          <w:top w:space="0" w:sz="0" w:val="nil"/>
          <w:left w:space="0" w:sz="0" w:val="nil"/>
          <w:bottom w:space="0" w:sz="0" w:val="nil"/>
          <w:right w:space="0" w:sz="0" w:val="nil"/>
          <w:between w:space="0" w:sz="0" w:val="nil"/>
        </w:pBdr>
        <w:tabs>
          <w:tab w:val="left" w:leader="none" w:pos="881"/>
        </w:tabs>
        <w:ind w:left="881" w:right="648" w:hanging="505"/>
        <w:jc w:val="both"/>
        <w:rPr>
          <w:color w:val="000000"/>
          <w:sz w:val="22"/>
          <w:szCs w:val="22"/>
        </w:rPr>
      </w:pPr>
      <w:r w:rsidDel="00000000" w:rsidR="00000000" w:rsidRPr="00000000">
        <w:rPr>
          <w:rFonts w:ascii="Arial" w:cs="Arial" w:eastAsia="Arial" w:hAnsi="Arial"/>
          <w:color w:val="000000"/>
          <w:rtl w:val="0"/>
        </w:rPr>
        <w:t xml:space="preserve">Analizar técnicamente la información suministrada por las empresas o personas naturales vinculadas.</w:t>
      </w:r>
      <w:r w:rsidDel="00000000" w:rsidR="00000000" w:rsidRPr="00000000">
        <w:rPr>
          <w:rtl w:val="0"/>
        </w:rPr>
      </w:r>
    </w:p>
    <w:p w:rsidR="00000000" w:rsidDel="00000000" w:rsidP="00000000" w:rsidRDefault="00000000" w:rsidRPr="00000000" w14:paraId="0000002E">
      <w:pPr>
        <w:numPr>
          <w:ilvl w:val="0"/>
          <w:numId w:val="1"/>
        </w:numPr>
        <w:pBdr>
          <w:top w:space="0" w:sz="0" w:val="nil"/>
          <w:left w:space="0" w:sz="0" w:val="nil"/>
          <w:bottom w:space="0" w:sz="0" w:val="nil"/>
          <w:right w:space="0" w:sz="0" w:val="nil"/>
          <w:between w:space="0" w:sz="0" w:val="nil"/>
        </w:pBdr>
        <w:tabs>
          <w:tab w:val="left" w:leader="none" w:pos="881"/>
        </w:tabs>
        <w:ind w:left="881" w:right="648" w:hanging="505"/>
        <w:jc w:val="both"/>
        <w:rPr>
          <w:color w:val="000000"/>
          <w:sz w:val="22"/>
          <w:szCs w:val="22"/>
        </w:rPr>
      </w:pPr>
      <w:r w:rsidDel="00000000" w:rsidR="00000000" w:rsidRPr="00000000">
        <w:rPr>
          <w:rFonts w:ascii="Arial" w:cs="Arial" w:eastAsia="Arial" w:hAnsi="Arial"/>
          <w:color w:val="000000"/>
          <w:rtl w:val="0"/>
        </w:rPr>
        <w:t xml:space="preserve">Dar respuesta a los derechos de petición y solicitudes de información de los entes de control y demás trámites relacionados con las actuaciones técnicas referentes al PAA.</w:t>
      </w:r>
      <w:r w:rsidDel="00000000" w:rsidR="00000000" w:rsidRPr="00000000">
        <w:rPr>
          <w:rtl w:val="0"/>
        </w:rPr>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Apoyar las actividades de autorización emitida por el IDEAM.</w:t>
      </w:r>
      <w:r w:rsidDel="00000000" w:rsidR="00000000" w:rsidRPr="00000000">
        <w:rPr>
          <w:rtl w:val="0"/>
        </w:rPr>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tabs>
          <w:tab w:val="left" w:leader="none" w:pos="881"/>
        </w:tabs>
        <w:ind w:left="881" w:right="648" w:hanging="505"/>
        <w:jc w:val="both"/>
        <w:rPr>
          <w:color w:val="000000"/>
          <w:sz w:val="22"/>
          <w:szCs w:val="22"/>
        </w:rPr>
      </w:pPr>
      <w:r w:rsidDel="00000000" w:rsidR="00000000" w:rsidRPr="00000000">
        <w:rPr>
          <w:rFonts w:ascii="Arial" w:cs="Arial" w:eastAsia="Arial" w:hAnsi="Arial"/>
          <w:color w:val="000000"/>
          <w:rtl w:val="0"/>
        </w:rPr>
        <w:t xml:space="preserve">Proyectar y revisar los conceptos Técnicos de evaluación control y seguimiento y control de los programas de autorregulación de las empresas.</w:t>
      </w: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Socializaciones del programa a las empresas de transporte público de pasajeros y carga.</w:t>
      </w:r>
      <w:r w:rsidDel="00000000" w:rsidR="00000000" w:rsidRPr="00000000">
        <w:rPr>
          <w:rtl w:val="0"/>
        </w:rPr>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tabs>
          <w:tab w:val="left" w:leader="none" w:pos="881"/>
        </w:tabs>
        <w:ind w:left="881" w:right="648" w:hanging="505"/>
        <w:jc w:val="both"/>
        <w:rPr>
          <w:color w:val="000000"/>
          <w:sz w:val="22"/>
          <w:szCs w:val="22"/>
        </w:rPr>
      </w:pPr>
      <w:r w:rsidDel="00000000" w:rsidR="00000000" w:rsidRPr="00000000">
        <w:rPr>
          <w:rFonts w:ascii="Arial" w:cs="Arial" w:eastAsia="Arial" w:hAnsi="Arial"/>
          <w:color w:val="000000"/>
          <w:rtl w:val="0"/>
        </w:rPr>
        <w:t xml:space="preserve">Programación de visitas para la realización del EPIM y de medición de emisión de gases a las empresas de transporte público de carga.</w:t>
      </w:r>
      <w:r w:rsidDel="00000000" w:rsidR="00000000" w:rsidRPr="00000000">
        <w:rPr>
          <w:rtl w:val="0"/>
        </w:rPr>
      </w:r>
    </w:p>
    <w:p w:rsidR="00000000" w:rsidDel="00000000" w:rsidP="00000000" w:rsidRDefault="00000000" w:rsidRPr="00000000" w14:paraId="00000033">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Revisión de informes trimestrales</w:t>
      </w: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Seguimiento a los actos administrativos otorgados</w:t>
      </w:r>
      <w:r w:rsidDel="00000000" w:rsidR="00000000" w:rsidRPr="00000000">
        <w:rPr>
          <w:rtl w:val="0"/>
        </w:rPr>
      </w:r>
    </w:p>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Actualización, análisis y procesamiento de bases de datos</w:t>
      </w:r>
      <w:r w:rsidDel="00000000" w:rsidR="00000000" w:rsidRPr="00000000">
        <w:rPr>
          <w:rtl w:val="0"/>
        </w:rPr>
      </w:r>
    </w:p>
    <w:p w:rsidR="00000000" w:rsidDel="00000000" w:rsidP="00000000" w:rsidRDefault="00000000" w:rsidRPr="00000000" w14:paraId="00000036">
      <w:pPr>
        <w:numPr>
          <w:ilvl w:val="0"/>
          <w:numId w:val="1"/>
        </w:numPr>
        <w:pBdr>
          <w:top w:space="0" w:sz="0" w:val="nil"/>
          <w:left w:space="0" w:sz="0" w:val="nil"/>
          <w:bottom w:space="0" w:sz="0" w:val="nil"/>
          <w:right w:space="0" w:sz="0" w:val="nil"/>
          <w:between w:space="0" w:sz="0" w:val="nil"/>
        </w:pBdr>
        <w:tabs>
          <w:tab w:val="left" w:leader="none" w:pos="880"/>
        </w:tabs>
        <w:ind w:left="880" w:right="648" w:hanging="504"/>
        <w:jc w:val="both"/>
        <w:rPr>
          <w:color w:val="000000"/>
          <w:sz w:val="22"/>
          <w:szCs w:val="22"/>
        </w:rPr>
      </w:pPr>
      <w:r w:rsidDel="00000000" w:rsidR="00000000" w:rsidRPr="00000000">
        <w:rPr>
          <w:rFonts w:ascii="Arial" w:cs="Arial" w:eastAsia="Arial" w:hAnsi="Arial"/>
          <w:color w:val="000000"/>
          <w:rtl w:val="0"/>
        </w:rPr>
        <w:t xml:space="preserve">Realizar informe mensual de avance a las actividades</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b w:val="1"/>
          <w:u w:val="single"/>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Cumplimiento</w:t>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182" w:lineRule="auto"/>
        <w:ind w:left="160" w:righ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a las acciones técnicas pertinentes para la evaluación y seguimiento del PAA, se contemplan una serie de actividades relacionadas a las obligaciones contractuales, entre las cuales se encuentran:</w:t>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leader="none" w:pos="879"/>
        </w:tabs>
        <w:ind w:left="879" w:hanging="359"/>
        <w:jc w:val="both"/>
        <w:rPr>
          <w:color w:val="000000"/>
        </w:rPr>
      </w:pPr>
      <w:r w:rsidDel="00000000" w:rsidR="00000000" w:rsidRPr="00000000">
        <w:rPr>
          <w:rFonts w:ascii="Arial" w:cs="Arial" w:eastAsia="Arial" w:hAnsi="Arial"/>
          <w:color w:val="000000"/>
          <w:rtl w:val="0"/>
        </w:rPr>
        <w:t xml:space="preserve">Programación de mediciones y actualización de bases de datos.</w:t>
      </w:r>
      <w:r w:rsidDel="00000000" w:rsidR="00000000" w:rsidRPr="00000000">
        <w:rPr>
          <w:rtl w:val="0"/>
        </w:rPr>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881"/>
        </w:tabs>
        <w:spacing w:before="76" w:lineRule="auto"/>
        <w:ind w:left="881" w:right="733" w:hanging="360"/>
        <w:rPr>
          <w:color w:val="000000"/>
        </w:rPr>
      </w:pPr>
      <w:r w:rsidDel="00000000" w:rsidR="00000000" w:rsidRPr="00000000">
        <w:rPr>
          <w:rFonts w:ascii="Arial" w:cs="Arial" w:eastAsia="Arial" w:hAnsi="Arial"/>
          <w:rtl w:val="0"/>
        </w:rPr>
        <w:t xml:space="preserve">Revisión y cumplimiento de informes trimestrales</w:t>
      </w:r>
      <w:r w:rsidDel="00000000" w:rsidR="00000000" w:rsidRPr="00000000">
        <w:rPr>
          <w:rtl w:val="0"/>
        </w:rPr>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tabs>
          <w:tab w:val="left" w:leader="none" w:pos="881"/>
        </w:tabs>
        <w:ind w:left="881" w:right="733" w:hanging="360"/>
        <w:rPr>
          <w:color w:val="000000"/>
        </w:rPr>
      </w:pPr>
      <w:r w:rsidDel="00000000" w:rsidR="00000000" w:rsidRPr="00000000">
        <w:rPr>
          <w:rFonts w:ascii="Arial" w:cs="Arial" w:eastAsia="Arial" w:hAnsi="Arial"/>
          <w:color w:val="000000"/>
          <w:rtl w:val="0"/>
        </w:rPr>
        <w:t xml:space="preserve">Programación y evaluación del programa integral de mantenimiento EPIM a las diferentes empresas inscritas al PAA..</w:t>
      </w:r>
      <w:r w:rsidDel="00000000" w:rsidR="00000000" w:rsidRPr="00000000">
        <w:rPr>
          <w:rtl w:val="0"/>
        </w:rPr>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tabs>
          <w:tab w:val="left" w:leader="none" w:pos="880"/>
        </w:tabs>
        <w:ind w:left="880" w:hanging="360"/>
        <w:rPr>
          <w:color w:val="000000"/>
        </w:rPr>
      </w:pPr>
      <w:r w:rsidDel="00000000" w:rsidR="00000000" w:rsidRPr="00000000">
        <w:rPr>
          <w:rFonts w:ascii="Arial" w:cs="Arial" w:eastAsia="Arial" w:hAnsi="Arial"/>
          <w:color w:val="000000"/>
          <w:rtl w:val="0"/>
        </w:rPr>
        <w:t xml:space="preserve">Elaboración de conceptos técnicos,</w:t>
      </w:r>
      <w:r w:rsidDel="00000000" w:rsidR="00000000" w:rsidRPr="00000000">
        <w:rPr>
          <w:rtl w:val="0"/>
        </w:rPr>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tabs>
          <w:tab w:val="left" w:leader="none" w:pos="881"/>
        </w:tabs>
        <w:ind w:left="881" w:right="732" w:hanging="360"/>
        <w:rPr>
          <w:color w:val="000000"/>
        </w:rPr>
      </w:pPr>
      <w:r w:rsidDel="00000000" w:rsidR="00000000" w:rsidRPr="00000000">
        <w:rPr>
          <w:rFonts w:ascii="Arial" w:cs="Arial" w:eastAsia="Arial" w:hAnsi="Arial"/>
          <w:color w:val="000000"/>
          <w:rtl w:val="0"/>
        </w:rPr>
        <w:t xml:space="preserve">Programación, agendamiento y actualización de bases de datos del programa de Carga Liviana.</w:t>
      </w:r>
      <w:r w:rsidDel="00000000" w:rsidR="00000000" w:rsidRPr="00000000">
        <w:rPr>
          <w:rtl w:val="0"/>
        </w:rPr>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tabs>
          <w:tab w:val="left" w:leader="none" w:pos="881"/>
        </w:tabs>
        <w:ind w:left="881" w:right="729" w:hanging="360"/>
        <w:rPr>
          <w:color w:val="000000"/>
        </w:rPr>
      </w:pPr>
      <w:r w:rsidDel="00000000" w:rsidR="00000000" w:rsidRPr="00000000">
        <w:rPr>
          <w:rFonts w:ascii="Arial" w:cs="Arial" w:eastAsia="Arial" w:hAnsi="Arial"/>
          <w:color w:val="000000"/>
          <w:rtl w:val="0"/>
        </w:rPr>
        <w:t xml:space="preserve">Respuesta a los derechos de petición, solicitudes de información, aclaratorios y demás trámites relacionados con el PAA.</w:t>
      </w:r>
      <w:r w:rsidDel="00000000" w:rsidR="00000000" w:rsidRPr="00000000">
        <w:rPr>
          <w:rtl w:val="0"/>
        </w:rPr>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880"/>
        </w:tabs>
        <w:spacing w:before="1" w:lineRule="auto"/>
        <w:ind w:left="880" w:hanging="360"/>
        <w:rPr>
          <w:color w:val="000000"/>
        </w:rPr>
      </w:pPr>
      <w:r w:rsidDel="00000000" w:rsidR="00000000" w:rsidRPr="00000000">
        <w:rPr>
          <w:rFonts w:ascii="Arial" w:cs="Arial" w:eastAsia="Arial" w:hAnsi="Arial"/>
          <w:color w:val="000000"/>
          <w:rtl w:val="0"/>
        </w:rPr>
        <w:t xml:space="preserve">Depuración de los procesos represados en el sistema información FOREST</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before="257"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257" w:lineRule="auto"/>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Avance al cumplimiento de las metas</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before="182" w:line="259" w:lineRule="auto"/>
        <w:ind w:left="160" w:right="71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Según las acciones pertinentes para la evaluación y seguimiento del PAA, se contemplan una serie de actividades para su ejecución entre las cuales se encuentra la evaluación del programa integral de mantenimiento y la revisión de emisiones de los vehículos actualmente vinculados o en proceso de vinculación.</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before="76" w:line="259" w:lineRule="auto"/>
        <w:ind w:left="160" w:right="722" w:firstLine="0"/>
        <w:jc w:val="both"/>
        <w:rPr>
          <w:rFonts w:ascii="Arial" w:cs="Arial" w:eastAsia="Arial" w:hAnsi="Arial"/>
        </w:rPr>
      </w:pPr>
      <w:r w:rsidDel="00000000" w:rsidR="00000000" w:rsidRPr="00000000">
        <w:rPr>
          <w:rFonts w:ascii="Arial" w:cs="Arial" w:eastAsia="Arial" w:hAnsi="Arial"/>
          <w:color w:val="000000"/>
          <w:rtl w:val="0"/>
        </w:rPr>
        <w:t xml:space="preserve">Teniendo en cuenta el cometido del Programa de Autorregulación Ambiental se tienen para la vigencia del</w:t>
      </w:r>
      <w:r w:rsidDel="00000000" w:rsidR="00000000" w:rsidRPr="00000000">
        <w:rPr>
          <w:rFonts w:ascii="Arial" w:cs="Arial" w:eastAsia="Arial" w:hAnsi="Arial"/>
          <w:rtl w:val="0"/>
        </w:rPr>
        <w:t xml:space="preserve"> mes de septiembre:</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highlight w:val="white"/>
          <w:rtl w:val="0"/>
        </w:rPr>
        <w:t xml:space="preserve">1 concepto técnico </w:t>
      </w:r>
      <w:r w:rsidDel="00000000" w:rsidR="00000000" w:rsidRPr="00000000">
        <w:rPr>
          <w:rFonts w:ascii="Arial" w:cs="Arial" w:eastAsia="Arial" w:hAnsi="Arial"/>
          <w:rtl w:val="0"/>
        </w:rPr>
        <w:t xml:space="preserve">proyectado, 2 socializaciones del PAA y 2 Evaluaciones del Programa Integral de Mantenimiento y su respectivo seguimiento.</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before="159" w:lineRule="auto"/>
        <w:ind w:left="160" w:right="71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el procedimiento PM04-PR10 establecido por la Secretaría Distrital de Ambiente de acuerdo a su misionalidad, el grupo técnico del Programa de Autorregulación de fuentes móviles genera previamente la programación de los vehículos que serán evaluados para el programa</w:t>
      </w:r>
      <w:r w:rsidDel="00000000" w:rsidR="00000000" w:rsidRPr="00000000">
        <w:rPr>
          <w:rFonts w:ascii="Arial" w:cs="Arial" w:eastAsia="Arial" w:hAnsi="Arial"/>
          <w:rtl w:val="0"/>
        </w:rPr>
        <w:t xml:space="preserve">.</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before="160" w:lineRule="auto"/>
        <w:ind w:left="160" w:right="720"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La cantidad de empresas autorreguladas – Grupo Fuentes Móviles reporta un total de </w:t>
      </w:r>
      <w:r w:rsidDel="00000000" w:rsidR="00000000" w:rsidRPr="00000000">
        <w:rPr>
          <w:rFonts w:ascii="Arial" w:cs="Arial" w:eastAsia="Arial" w:hAnsi="Arial"/>
          <w:rtl w:val="0"/>
        </w:rPr>
        <w:t xml:space="preserve">29</w:t>
      </w:r>
      <w:r w:rsidDel="00000000" w:rsidR="00000000" w:rsidRPr="00000000">
        <w:rPr>
          <w:rFonts w:ascii="Arial" w:cs="Arial" w:eastAsia="Arial" w:hAnsi="Arial"/>
          <w:color w:val="000000"/>
          <w:rtl w:val="0"/>
        </w:rPr>
        <w:t xml:space="preserve"> empresas vinculadas al programa de autorregulación ambiental las cuales corresponden a un total </w:t>
      </w:r>
      <w:r w:rsidDel="00000000" w:rsidR="00000000" w:rsidRPr="00000000">
        <w:rPr>
          <w:rFonts w:ascii="Arial" w:cs="Arial" w:eastAsia="Arial" w:hAnsi="Arial"/>
          <w:rtl w:val="0"/>
        </w:rPr>
        <w:t xml:space="preserve">de 11.022 </w:t>
      </w:r>
      <w:r w:rsidDel="00000000" w:rsidR="00000000" w:rsidRPr="00000000">
        <w:rPr>
          <w:rFonts w:ascii="Arial" w:cs="Arial" w:eastAsia="Arial" w:hAnsi="Arial"/>
          <w:color w:val="000000"/>
          <w:rtl w:val="0"/>
        </w:rPr>
        <w:t xml:space="preserve">vehículos inscritos descritos a continuación por tipo de transporte: </w:t>
      </w:r>
    </w:p>
    <w:p w:rsidR="00000000" w:rsidDel="00000000" w:rsidP="00000000" w:rsidRDefault="00000000" w:rsidRPr="00000000" w14:paraId="00000047">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ind w:left="185" w:right="744" w:firstLine="0"/>
        <w:jc w:val="center"/>
        <w:rPr>
          <w:rFonts w:ascii="Arial" w:cs="Arial" w:eastAsia="Arial" w:hAnsi="Arial"/>
        </w:rPr>
      </w:pPr>
      <w:r w:rsidDel="00000000" w:rsidR="00000000" w:rsidRPr="00000000">
        <w:rPr>
          <w:rFonts w:ascii="Arial" w:cs="Arial" w:eastAsia="Arial" w:hAnsi="Arial"/>
          <w:b w:val="1"/>
          <w:rtl w:val="0"/>
        </w:rPr>
        <w:t xml:space="preserve">Tabla 1. </w:t>
      </w:r>
      <w:r w:rsidDel="00000000" w:rsidR="00000000" w:rsidRPr="00000000">
        <w:rPr>
          <w:rFonts w:ascii="Arial" w:cs="Arial" w:eastAsia="Arial" w:hAnsi="Arial"/>
          <w:rtl w:val="0"/>
        </w:rPr>
        <w:t xml:space="preserve">Empresas y vehículos del PAA</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before="4" w:lineRule="auto"/>
        <w:rPr>
          <w:rFonts w:ascii="Arial" w:cs="Arial" w:eastAsia="Arial" w:hAnsi="Arial"/>
          <w:color w:val="000000"/>
        </w:rPr>
      </w:pPr>
      <w:r w:rsidDel="00000000" w:rsidR="00000000" w:rsidRPr="00000000">
        <w:rPr>
          <w:rtl w:val="0"/>
        </w:rPr>
      </w:r>
    </w:p>
    <w:tbl>
      <w:tblPr>
        <w:tblStyle w:val="Table1"/>
        <w:tblW w:w="8760.0" w:type="dxa"/>
        <w:jc w:val="left"/>
        <w:tblInd w:w="364.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1920"/>
        <w:gridCol w:w="2745"/>
        <w:gridCol w:w="2220"/>
        <w:gridCol w:w="1875"/>
        <w:tblGridChange w:id="0">
          <w:tblGrid>
            <w:gridCol w:w="1920"/>
            <w:gridCol w:w="2745"/>
            <w:gridCol w:w="2220"/>
            <w:gridCol w:w="1875"/>
          </w:tblGrid>
        </w:tblGridChange>
      </w:tblGrid>
      <w:tr>
        <w:trPr>
          <w:cantSplit w:val="0"/>
          <w:trHeight w:val="599" w:hRule="atLeast"/>
          <w:tblHeader w:val="0"/>
        </w:trPr>
        <w:tc>
          <w:tcPr>
            <w:shd w:fill="b7b7b7" w:val="clea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before="5" w:lineRule="auto"/>
              <w:ind w:left="22" w:firstLine="0"/>
              <w:jc w:val="center"/>
              <w:rPr>
                <w:rFonts w:ascii="Arial" w:cs="Arial" w:eastAsia="Arial" w:hAnsi="Arial"/>
                <w:b w:val="1"/>
              </w:rPr>
            </w:pPr>
            <w:r w:rsidDel="00000000" w:rsidR="00000000" w:rsidRPr="00000000">
              <w:rPr>
                <w:rFonts w:ascii="Arial" w:cs="Arial" w:eastAsia="Arial" w:hAnsi="Arial"/>
                <w:b w:val="1"/>
                <w:rtl w:val="0"/>
              </w:rPr>
              <w:t xml:space="preserve">TIPO DE</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before="40" w:line="266" w:lineRule="auto"/>
              <w:ind w:left="22" w:firstLine="0"/>
              <w:jc w:val="center"/>
              <w:rPr>
                <w:rFonts w:ascii="Arial" w:cs="Arial" w:eastAsia="Arial" w:hAnsi="Arial"/>
                <w:b w:val="1"/>
              </w:rPr>
            </w:pPr>
            <w:r w:rsidDel="00000000" w:rsidR="00000000" w:rsidRPr="00000000">
              <w:rPr>
                <w:rFonts w:ascii="Arial" w:cs="Arial" w:eastAsia="Arial" w:hAnsi="Arial"/>
                <w:b w:val="1"/>
                <w:rtl w:val="0"/>
              </w:rPr>
              <w:t xml:space="preserve">TRANSPORTE</w:t>
            </w:r>
          </w:p>
        </w:tc>
        <w:tc>
          <w:tcPr>
            <w:shd w:fill="b7b7b7" w:val="clea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before="61" w:lineRule="auto"/>
              <w:rPr>
                <w:rFonts w:ascii="Arial" w:cs="Arial" w:eastAsia="Arial" w:hAnsi="Arial"/>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66" w:lineRule="auto"/>
              <w:ind w:left="27" w:firstLine="0"/>
              <w:jc w:val="center"/>
              <w:rPr>
                <w:rFonts w:ascii="Arial" w:cs="Arial" w:eastAsia="Arial" w:hAnsi="Arial"/>
                <w:b w:val="1"/>
              </w:rPr>
            </w:pPr>
            <w:r w:rsidDel="00000000" w:rsidR="00000000" w:rsidRPr="00000000">
              <w:rPr>
                <w:rFonts w:ascii="Arial" w:cs="Arial" w:eastAsia="Arial" w:hAnsi="Arial"/>
                <w:b w:val="1"/>
                <w:rtl w:val="0"/>
              </w:rPr>
              <w:t xml:space="preserve">CANTIDAD DE EMPRESAS</w:t>
            </w:r>
          </w:p>
        </w:tc>
        <w:tc>
          <w:tcPr>
            <w:shd w:fill="b7b7b7" w:val="clear"/>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before="61" w:lineRule="auto"/>
              <w:rPr>
                <w:rFonts w:ascii="Arial" w:cs="Arial" w:eastAsia="Arial" w:hAnsi="Arial"/>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66" w:lineRule="auto"/>
              <w:ind w:left="27" w:right="5" w:firstLine="0"/>
              <w:jc w:val="center"/>
              <w:rPr>
                <w:rFonts w:ascii="Arial" w:cs="Arial" w:eastAsia="Arial" w:hAnsi="Arial"/>
                <w:b w:val="1"/>
              </w:rPr>
            </w:pPr>
            <w:r w:rsidDel="00000000" w:rsidR="00000000" w:rsidRPr="00000000">
              <w:rPr>
                <w:rFonts w:ascii="Arial" w:cs="Arial" w:eastAsia="Arial" w:hAnsi="Arial"/>
                <w:b w:val="1"/>
                <w:rtl w:val="0"/>
              </w:rPr>
              <w:t xml:space="preserve">FLOTA INSCRITA</w:t>
            </w:r>
          </w:p>
        </w:tc>
        <w:tc>
          <w:tcPr>
            <w:shd w:fill="b7b7b7"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before="5" w:lineRule="auto"/>
              <w:ind w:left="107" w:firstLine="0"/>
              <w:rPr>
                <w:rFonts w:ascii="Arial" w:cs="Arial" w:eastAsia="Arial" w:hAnsi="Arial"/>
                <w:b w:val="1"/>
              </w:rPr>
            </w:pPr>
            <w:r w:rsidDel="00000000" w:rsidR="00000000" w:rsidRPr="00000000">
              <w:rPr>
                <w:rFonts w:ascii="Arial" w:cs="Arial" w:eastAsia="Arial" w:hAnsi="Arial"/>
                <w:b w:val="1"/>
                <w:rtl w:val="0"/>
              </w:rPr>
              <w:t xml:space="preserve">VEHÍCULOS</w:t>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before="40" w:line="266" w:lineRule="auto"/>
              <w:ind w:left="140" w:firstLine="0"/>
              <w:rPr>
                <w:rFonts w:ascii="Arial" w:cs="Arial" w:eastAsia="Arial" w:hAnsi="Arial"/>
                <w:b w:val="1"/>
              </w:rPr>
            </w:pPr>
            <w:r w:rsidDel="00000000" w:rsidR="00000000" w:rsidRPr="00000000">
              <w:rPr>
                <w:rFonts w:ascii="Arial" w:cs="Arial" w:eastAsia="Arial" w:hAnsi="Arial"/>
                <w:b w:val="1"/>
                <w:rtl w:val="0"/>
              </w:rPr>
              <w:t xml:space="preserve">APROBADOS</w:t>
            </w:r>
          </w:p>
        </w:tc>
      </w:tr>
      <w:tr>
        <w:trPr>
          <w:cantSplit w:val="0"/>
          <w:trHeight w:val="419" w:hRule="atLeast"/>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before="103" w:lineRule="auto"/>
              <w:ind w:left="22"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CARGA</w:t>
            </w:r>
          </w:p>
        </w:tc>
        <w:tc>
          <w:tcPr>
            <w:shd w:fill="ffffff" w:val="clear"/>
            <w:tcMar>
              <w:top w:w="0.0" w:type="dxa"/>
              <w:left w:w="40.0" w:type="dxa"/>
              <w:bottom w:w="0.0" w:type="dxa"/>
              <w:right w:w="40.0" w:type="dxa"/>
            </w:tcMar>
            <w:vAlign w:val="bottom"/>
          </w:tcPr>
          <w:p w:rsidR="00000000" w:rsidDel="00000000" w:rsidP="00000000" w:rsidRDefault="00000000" w:rsidRPr="00000000" w14:paraId="00000053">
            <w:pPr>
              <w:spacing w:line="276" w:lineRule="auto"/>
              <w:jc w:val="center"/>
              <w:rPr>
                <w:rFonts w:ascii="Arial" w:cs="Arial" w:eastAsia="Arial" w:hAnsi="Arial"/>
              </w:rPr>
            </w:pPr>
            <w:r w:rsidDel="00000000" w:rsidR="00000000" w:rsidRPr="00000000">
              <w:rPr>
                <w:rFonts w:ascii="Arial" w:cs="Arial" w:eastAsia="Arial" w:hAnsi="Arial"/>
                <w:rtl w:val="0"/>
              </w:rPr>
              <w:t xml:space="preserve">5</w:t>
            </w:r>
          </w:p>
        </w:tc>
        <w:tc>
          <w:tcPr>
            <w:shd w:fill="ffffff" w:val="clear"/>
            <w:tcMar>
              <w:top w:w="0.0" w:type="dxa"/>
              <w:left w:w="40.0" w:type="dxa"/>
              <w:bottom w:w="0.0" w:type="dxa"/>
              <w:right w:w="40.0" w:type="dxa"/>
            </w:tcMar>
            <w:vAlign w:val="bottom"/>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227</w:t>
            </w:r>
          </w:p>
        </w:tc>
        <w:tc>
          <w:tcPr>
            <w:shd w:fill="ffffff" w:val="clear"/>
            <w:tcMar>
              <w:top w:w="0.0" w:type="dxa"/>
              <w:left w:w="40.0" w:type="dxa"/>
              <w:bottom w:w="0.0" w:type="dxa"/>
              <w:right w:w="40.0" w:type="dxa"/>
            </w:tcMar>
            <w:vAlign w:val="bottom"/>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191</w:t>
            </w:r>
          </w:p>
        </w:tc>
      </w:tr>
      <w:tr>
        <w:trPr>
          <w:cantSplit w:val="0"/>
          <w:trHeight w:val="400" w:hRule="atLeast"/>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before="85" w:lineRule="auto"/>
              <w:ind w:left="22"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SITP</w:t>
            </w:r>
          </w:p>
        </w:tc>
        <w:tc>
          <w:tcPr>
            <w:shd w:fill="ffffff" w:val="clear"/>
            <w:tcMar>
              <w:top w:w="0.0" w:type="dxa"/>
              <w:left w:w="40.0" w:type="dxa"/>
              <w:bottom w:w="0.0" w:type="dxa"/>
              <w:right w:w="40.0" w:type="dxa"/>
            </w:tcMar>
            <w:vAlign w:val="bottom"/>
          </w:tcPr>
          <w:p w:rsidR="00000000" w:rsidDel="00000000" w:rsidP="00000000" w:rsidRDefault="00000000" w:rsidRPr="00000000" w14:paraId="00000057">
            <w:pPr>
              <w:spacing w:line="276" w:lineRule="auto"/>
              <w:jc w:val="center"/>
              <w:rPr>
                <w:rFonts w:ascii="Arial" w:cs="Arial" w:eastAsia="Arial" w:hAnsi="Arial"/>
              </w:rPr>
            </w:pPr>
            <w:r w:rsidDel="00000000" w:rsidR="00000000" w:rsidRPr="00000000">
              <w:rPr>
                <w:rFonts w:ascii="Arial" w:cs="Arial" w:eastAsia="Arial" w:hAnsi="Arial"/>
                <w:rtl w:val="0"/>
              </w:rPr>
              <w:t xml:space="preserve">22</w:t>
            </w:r>
          </w:p>
        </w:tc>
        <w:tc>
          <w:tcPr>
            <w:tcMar>
              <w:top w:w="0.0" w:type="dxa"/>
              <w:left w:w="40.0" w:type="dxa"/>
              <w:bottom w:w="0.0" w:type="dxa"/>
              <w:right w:w="40.0" w:type="dxa"/>
            </w:tcMar>
            <w:vAlign w:val="bottom"/>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10771</w:t>
            </w:r>
          </w:p>
        </w:tc>
        <w:tc>
          <w:tcPr>
            <w:tcMar>
              <w:top w:w="0.0" w:type="dxa"/>
              <w:left w:w="40.0" w:type="dxa"/>
              <w:bottom w:w="0.0" w:type="dxa"/>
              <w:right w:w="40.0" w:type="dxa"/>
            </w:tcMar>
            <w:vAlign w:val="bottom"/>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10425</w:t>
            </w:r>
          </w:p>
        </w:tc>
      </w:tr>
      <w:tr>
        <w:trPr>
          <w:cantSplit w:val="0"/>
          <w:trHeight w:val="400" w:hRule="atLeast"/>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before="87" w:lineRule="auto"/>
              <w:ind w:left="22" w:firstLine="0"/>
              <w:jc w:val="center"/>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TOTAL</w:t>
            </w:r>
          </w:p>
        </w:tc>
        <w:tc>
          <w:tcPr>
            <w:shd w:fill="ffffff" w:val="clear"/>
            <w:tcMar>
              <w:top w:w="0.0" w:type="dxa"/>
              <w:left w:w="40.0" w:type="dxa"/>
              <w:bottom w:w="0.0" w:type="dxa"/>
              <w:right w:w="40.0" w:type="dxa"/>
            </w:tcMar>
            <w:vAlign w:val="bottom"/>
          </w:tcPr>
          <w:p w:rsidR="00000000" w:rsidDel="00000000" w:rsidP="00000000" w:rsidRDefault="00000000" w:rsidRPr="00000000" w14:paraId="0000005B">
            <w:pPr>
              <w:spacing w:line="276" w:lineRule="auto"/>
              <w:jc w:val="center"/>
              <w:rPr>
                <w:rFonts w:ascii="Arial" w:cs="Arial" w:eastAsia="Arial" w:hAnsi="Arial"/>
              </w:rPr>
            </w:pPr>
            <w:r w:rsidDel="00000000" w:rsidR="00000000" w:rsidRPr="00000000">
              <w:rPr>
                <w:rFonts w:ascii="Arial" w:cs="Arial" w:eastAsia="Arial" w:hAnsi="Arial"/>
                <w:rtl w:val="0"/>
              </w:rPr>
              <w:t xml:space="preserve">27</w:t>
            </w:r>
          </w:p>
        </w:tc>
        <w:tc>
          <w:tcPr>
            <w:tcMar>
              <w:top w:w="0.0" w:type="dxa"/>
              <w:left w:w="40.0" w:type="dxa"/>
              <w:bottom w:w="0.0" w:type="dxa"/>
              <w:right w:w="40.0" w:type="dxa"/>
            </w:tcMar>
            <w:vAlign w:val="bottom"/>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b w:val="1"/>
                <w:sz w:val="20"/>
                <w:szCs w:val="20"/>
                <w:highlight w:val="white"/>
                <w:rtl w:val="0"/>
              </w:rPr>
              <w:t xml:space="preserve">10998</w:t>
            </w:r>
            <w:r w:rsidDel="00000000" w:rsidR="00000000" w:rsidRPr="00000000">
              <w:rPr>
                <w:rtl w:val="0"/>
              </w:rPr>
            </w:r>
          </w:p>
        </w:tc>
        <w:tc>
          <w:tcPr>
            <w:tcMar>
              <w:top w:w="0.0" w:type="dxa"/>
              <w:left w:w="40.0" w:type="dxa"/>
              <w:bottom w:w="0.0" w:type="dxa"/>
              <w:right w:w="40.0" w:type="dxa"/>
            </w:tcMar>
            <w:vAlign w:val="bottom"/>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highlight w:val="white"/>
              </w:rPr>
            </w:pPr>
            <w:r w:rsidDel="00000000" w:rsidR="00000000" w:rsidRPr="00000000">
              <w:rPr>
                <w:rFonts w:ascii="Arial" w:cs="Arial" w:eastAsia="Arial" w:hAnsi="Arial"/>
                <w:highlight w:val="white"/>
                <w:rtl w:val="0"/>
              </w:rPr>
              <w:t xml:space="preserve">10616</w:t>
            </w:r>
          </w:p>
        </w:tc>
      </w:tr>
    </w:tbl>
    <w:p w:rsidR="00000000" w:rsidDel="00000000" w:rsidP="00000000" w:rsidRDefault="00000000" w:rsidRPr="00000000" w14:paraId="0000005E">
      <w:pPr>
        <w:pBdr>
          <w:top w:space="0" w:sz="0" w:val="nil"/>
          <w:left w:space="0" w:sz="0" w:val="nil"/>
          <w:bottom w:space="0" w:sz="0" w:val="nil"/>
          <w:right w:space="0" w:sz="0" w:val="nil"/>
          <w:between w:space="0" w:sz="0" w:val="nil"/>
        </w:pBdr>
        <w:ind w:left="185" w:right="743" w:firstLine="0"/>
        <w:jc w:val="center"/>
        <w:rPr>
          <w:rFonts w:ascii="Arial" w:cs="Arial" w:eastAsia="Arial" w:hAnsi="Arial"/>
          <w:color w:val="000000"/>
        </w:rPr>
      </w:pPr>
      <w:r w:rsidDel="00000000" w:rsidR="00000000" w:rsidRPr="00000000">
        <w:rPr>
          <w:rFonts w:ascii="Arial" w:cs="Arial" w:eastAsia="Arial" w:hAnsi="Arial"/>
          <w:b w:val="1"/>
          <w:smallCaps w:val="1"/>
          <w:color w:val="000000"/>
          <w:rtl w:val="0"/>
        </w:rPr>
        <w:t xml:space="preserve">Fuente: </w:t>
      </w:r>
      <w:r w:rsidDel="00000000" w:rsidR="00000000" w:rsidRPr="00000000">
        <w:rPr>
          <w:rFonts w:ascii="Arial" w:cs="Arial" w:eastAsia="Arial" w:hAnsi="Arial"/>
          <w:color w:val="000000"/>
          <w:rtl w:val="0"/>
        </w:rPr>
        <w:t xml:space="preserve">Base de datos Fuentes Móviles – Subdirección de Calidad del Aire Auditiva y Visual (SCAAV). Año 202</w:t>
      </w:r>
      <w:r w:rsidDel="00000000" w:rsidR="00000000" w:rsidRPr="00000000">
        <w:rPr>
          <w:rFonts w:ascii="Arial" w:cs="Arial" w:eastAsia="Arial" w:hAnsi="Arial"/>
          <w:rtl w:val="0"/>
        </w:rPr>
        <w:t xml:space="preserve">5</w:t>
      </w: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before="275" w:lineRule="auto"/>
        <w:ind w:left="0" w:right="640.8661417322844"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Por otra </w:t>
      </w:r>
      <w:r w:rsidDel="00000000" w:rsidR="00000000" w:rsidRPr="00000000">
        <w:rPr>
          <w:rFonts w:ascii="Arial" w:cs="Arial" w:eastAsia="Arial" w:hAnsi="Arial"/>
          <w:rtl w:val="0"/>
        </w:rPr>
        <w:t xml:space="preserve">parte </w:t>
      </w:r>
      <w:r w:rsidDel="00000000" w:rsidR="00000000" w:rsidRPr="00000000">
        <w:rPr>
          <w:rFonts w:ascii="Arial" w:cs="Arial" w:eastAsia="Arial" w:hAnsi="Arial"/>
          <w:color w:val="000000"/>
          <w:rtl w:val="0"/>
        </w:rPr>
        <w:t xml:space="preserve">se participa activamente en la implementación del etiquetado ambiental vehicular EVA según la resolución 1545 de 2023 participando con el </w:t>
      </w:r>
      <w:r w:rsidDel="00000000" w:rsidR="00000000" w:rsidRPr="00000000">
        <w:rPr>
          <w:rFonts w:ascii="Arial" w:cs="Arial" w:eastAsia="Arial" w:hAnsi="Arial"/>
          <w:rtl w:val="0"/>
        </w:rPr>
        <w:t xml:space="preserve">apoyo para la realización de capacitaciones a las empresas vinculadas al PAA y con el etiquetado a</w:t>
      </w:r>
      <w:r w:rsidDel="00000000" w:rsidR="00000000" w:rsidRPr="00000000">
        <w:rPr>
          <w:rFonts w:ascii="Arial" w:cs="Arial" w:eastAsia="Arial" w:hAnsi="Arial"/>
          <w:highlight w:val="white"/>
          <w:rtl w:val="0"/>
        </w:rPr>
        <w:t xml:space="preserve"> 122 </w:t>
      </w:r>
      <w:r w:rsidDel="00000000" w:rsidR="00000000" w:rsidRPr="00000000">
        <w:rPr>
          <w:rFonts w:ascii="Arial" w:cs="Arial" w:eastAsia="Arial" w:hAnsi="Arial"/>
          <w:rtl w:val="0"/>
        </w:rPr>
        <w:t xml:space="preserve">vehículos eléctricos de la empresa Gran Américas Fontibón 1 y el Banco Agrario.</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ind w:left="160" w:firstLine="0"/>
        <w:rPr>
          <w:rFonts w:ascii="Arial" w:cs="Arial" w:eastAsia="Arial" w:hAnsi="Arial"/>
          <w:b w:val="1"/>
          <w:u w:val="single"/>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ind w:left="160" w:firstLine="0"/>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Retos del Área:</w:t>
      </w:r>
      <w:r w:rsidDel="00000000" w:rsidR="00000000" w:rsidRPr="00000000">
        <w:rPr>
          <w:rtl w:val="0"/>
        </w:rPr>
      </w:r>
    </w:p>
    <w:p w:rsidR="00000000" w:rsidDel="00000000" w:rsidP="00000000" w:rsidRDefault="00000000" w:rsidRPr="00000000" w14:paraId="00000062">
      <w:pPr>
        <w:numPr>
          <w:ilvl w:val="0"/>
          <w:numId w:val="2"/>
        </w:numPr>
        <w:pBdr>
          <w:top w:space="0" w:sz="0" w:val="nil"/>
          <w:left w:space="0" w:sz="0" w:val="nil"/>
          <w:bottom w:space="0" w:sz="0" w:val="nil"/>
          <w:right w:space="0" w:sz="0" w:val="nil"/>
          <w:between w:space="0" w:sz="0" w:val="nil"/>
        </w:pBdr>
        <w:tabs>
          <w:tab w:val="left" w:leader="none" w:pos="880"/>
        </w:tabs>
        <w:spacing w:before="182" w:line="276" w:lineRule="auto"/>
        <w:ind w:left="720" w:right="729"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Brindar apoyo en las actividades de seguimiento requeridas correspondientes al nuevo programa de autorregulación ambiental PAA que lidera el Grupo de Aire.</w:t>
      </w:r>
    </w:p>
    <w:p w:rsidR="00000000" w:rsidDel="00000000" w:rsidP="00000000" w:rsidRDefault="00000000" w:rsidRPr="00000000" w14:paraId="00000063">
      <w:pPr>
        <w:numPr>
          <w:ilvl w:val="0"/>
          <w:numId w:val="2"/>
        </w:numPr>
        <w:pBdr>
          <w:top w:space="0" w:sz="0" w:val="nil"/>
          <w:left w:space="0" w:sz="0" w:val="nil"/>
          <w:bottom w:space="0" w:sz="0" w:val="nil"/>
          <w:right w:space="0" w:sz="0" w:val="nil"/>
          <w:between w:space="0" w:sz="0" w:val="nil"/>
        </w:pBdr>
        <w:tabs>
          <w:tab w:val="left" w:leader="none" w:pos="880"/>
        </w:tabs>
        <w:spacing w:line="276" w:lineRule="auto"/>
        <w:ind w:left="720" w:right="722"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Lograr incrementar la cantidad de revisiones a las empresas que se encuentran en el proceso de medición antes de finalizar el año.</w:t>
      </w:r>
    </w:p>
    <w:p w:rsidR="00000000" w:rsidDel="00000000" w:rsidP="00000000" w:rsidRDefault="00000000" w:rsidRPr="00000000" w14:paraId="00000064">
      <w:pPr>
        <w:numPr>
          <w:ilvl w:val="0"/>
          <w:numId w:val="2"/>
        </w:numPr>
        <w:pBdr>
          <w:top w:space="0" w:sz="0" w:val="nil"/>
          <w:left w:space="0" w:sz="0" w:val="nil"/>
          <w:bottom w:space="0" w:sz="0" w:val="nil"/>
          <w:right w:space="0" w:sz="0" w:val="nil"/>
          <w:between w:space="0" w:sz="0" w:val="nil"/>
        </w:pBdr>
        <w:tabs>
          <w:tab w:val="left" w:leader="none" w:pos="880"/>
        </w:tabs>
        <w:spacing w:line="276" w:lineRule="auto"/>
        <w:ind w:left="720" w:right="723"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Depurar el sistema de información Forest de los procesos represados por actividades ya ejecutadas y realizar seguimiento a los nuevos procesos con el fin de avanzar en las actividades nuevas.</w:t>
      </w:r>
    </w:p>
    <w:p w:rsidR="00000000" w:rsidDel="00000000" w:rsidP="00000000" w:rsidRDefault="00000000" w:rsidRPr="00000000" w14:paraId="00000065">
      <w:pPr>
        <w:numPr>
          <w:ilvl w:val="0"/>
          <w:numId w:val="2"/>
        </w:numPr>
        <w:pBdr>
          <w:top w:space="0" w:sz="0" w:val="nil"/>
          <w:left w:space="0" w:sz="0" w:val="nil"/>
          <w:bottom w:space="0" w:sz="0" w:val="nil"/>
          <w:right w:space="0" w:sz="0" w:val="nil"/>
          <w:between w:space="0" w:sz="0" w:val="nil"/>
        </w:pBdr>
        <w:tabs>
          <w:tab w:val="left" w:leader="none" w:pos="880"/>
        </w:tabs>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Realizar la inclusión del EVA de las empresas ya inscritas en el PAA.</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before="41"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ind w:left="160" w:firstLine="0"/>
        <w:rPr>
          <w:rFonts w:ascii="Arial" w:cs="Arial" w:eastAsia="Arial" w:hAnsi="Arial"/>
          <w:b w:val="1"/>
          <w:color w:val="000000"/>
        </w:rPr>
      </w:pPr>
      <w:r w:rsidDel="00000000" w:rsidR="00000000" w:rsidRPr="00000000">
        <w:rPr>
          <w:rFonts w:ascii="Arial" w:cs="Arial" w:eastAsia="Arial" w:hAnsi="Arial"/>
          <w:b w:val="1"/>
          <w:color w:val="000000"/>
          <w:u w:val="single"/>
          <w:rtl w:val="0"/>
        </w:rPr>
        <w:t xml:space="preserve">Logros</w:t>
      </w:r>
      <w:r w:rsidDel="00000000" w:rsidR="00000000" w:rsidRPr="00000000">
        <w:rPr>
          <w:rFonts w:ascii="Arial" w:cs="Arial" w:eastAsia="Arial" w:hAnsi="Arial"/>
          <w:b w:val="1"/>
          <w:color w:val="000000"/>
          <w:rtl w:val="0"/>
        </w:rPr>
        <w:t xml:space="preserve">.</w:t>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-12698</wp:posOffset>
                </wp:positionH>
                <wp:positionV relativeFrom="paragraph">
                  <wp:posOffset>152400</wp:posOffset>
                </wp:positionV>
                <wp:extent cx="1270" cy="12700"/>
                <wp:effectExtent b="0" l="0" r="0" t="0"/>
                <wp:wrapNone/>
                <wp:docPr id="86" name=""/>
                <a:graphic>
                  <a:graphicData uri="http://schemas.microsoft.com/office/word/2010/wordprocessingShape">
                    <wps:wsp>
                      <wps:cNvSpPr/>
                      <wps:cNvPr id="2" name="Shape 2"/>
                      <wps:spPr>
                        <a:xfrm>
                          <a:off x="5117400" y="3779365"/>
                          <a:ext cx="457200" cy="1270"/>
                        </a:xfrm>
                        <a:custGeom>
                          <a:rect b="b" l="l" r="r" t="t"/>
                          <a:pathLst>
                            <a:path extrusionOk="0" h="120000" w="457200">
                              <a:moveTo>
                                <a:pt x="0" y="0"/>
                              </a:moveTo>
                              <a:lnTo>
                                <a:pt x="457199" y="0"/>
                              </a:lnTo>
                            </a:path>
                          </a:pathLst>
                        </a:custGeom>
                        <a:noFill/>
                        <a:ln cap="flat" cmpd="sng" w="1267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-12698</wp:posOffset>
                </wp:positionH>
                <wp:positionV relativeFrom="paragraph">
                  <wp:posOffset>152400</wp:posOffset>
                </wp:positionV>
                <wp:extent cx="1270" cy="12700"/>
                <wp:effectExtent b="0" l="0" r="0" t="0"/>
                <wp:wrapNone/>
                <wp:docPr id="86"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1270" cy="12700"/>
                        </a:xfrm>
                        <a:prstGeom prst="rect"/>
                        <a:ln/>
                      </pic:spPr>
                    </pic:pic>
                  </a:graphicData>
                </a:graphic>
              </wp:anchor>
            </w:drawing>
          </mc:Fallback>
        </mc:AlternateConten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880"/>
        </w:tabs>
        <w:ind w:left="881"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numPr>
          <w:ilvl w:val="0"/>
          <w:numId w:val="1"/>
        </w:numPr>
        <w:pBdr>
          <w:top w:space="0" w:sz="0" w:val="nil"/>
          <w:left w:space="0" w:sz="0" w:val="nil"/>
          <w:bottom w:space="0" w:sz="0" w:val="nil"/>
          <w:right w:space="0" w:sz="0" w:val="nil"/>
          <w:between w:space="0" w:sz="0" w:val="nil"/>
        </w:pBdr>
        <w:tabs>
          <w:tab w:val="left" w:leader="none" w:pos="880"/>
        </w:tabs>
        <w:ind w:left="881" w:right="640.8661417322844" w:hanging="505"/>
        <w:jc w:val="both"/>
        <w:rPr>
          <w:sz w:val="22"/>
          <w:szCs w:val="22"/>
        </w:rPr>
      </w:pPr>
      <w:r w:rsidDel="00000000" w:rsidR="00000000" w:rsidRPr="00000000">
        <w:rPr>
          <w:rFonts w:ascii="Arial" w:cs="Arial" w:eastAsia="Arial" w:hAnsi="Arial"/>
          <w:color w:val="000000"/>
          <w:rtl w:val="0"/>
        </w:rPr>
        <w:t xml:space="preserve">Avance significativo en la finalización de procesos vencidos adscritos al Programa de Autorregulación Ambiental</w:t>
      </w:r>
      <w:r w:rsidDel="00000000" w:rsidR="00000000" w:rsidRPr="00000000">
        <w:rPr>
          <w:rtl w:val="0"/>
        </w:rPr>
      </w:r>
    </w:p>
    <w:p w:rsidR="00000000" w:rsidDel="00000000" w:rsidP="00000000" w:rsidRDefault="00000000" w:rsidRPr="00000000" w14:paraId="0000006A">
      <w:pPr>
        <w:numPr>
          <w:ilvl w:val="0"/>
          <w:numId w:val="1"/>
        </w:numPr>
        <w:pBdr>
          <w:top w:space="0" w:sz="0" w:val="nil"/>
          <w:left w:space="0" w:sz="0" w:val="nil"/>
          <w:bottom w:space="0" w:sz="0" w:val="nil"/>
          <w:right w:space="0" w:sz="0" w:val="nil"/>
          <w:between w:space="0" w:sz="0" w:val="nil"/>
        </w:pBdr>
        <w:tabs>
          <w:tab w:val="left" w:leader="none" w:pos="880"/>
        </w:tabs>
        <w:ind w:left="881" w:hanging="505"/>
        <w:jc w:val="both"/>
        <w:rPr>
          <w:sz w:val="22"/>
          <w:szCs w:val="22"/>
        </w:rPr>
      </w:pPr>
      <w:r w:rsidDel="00000000" w:rsidR="00000000" w:rsidRPr="00000000">
        <w:rPr>
          <w:rFonts w:ascii="Arial" w:cs="Arial" w:eastAsia="Arial" w:hAnsi="Arial"/>
          <w:color w:val="000000"/>
          <w:rtl w:val="0"/>
        </w:rPr>
        <w:t xml:space="preserve">Dar respuesta oportuna y de fondo a las solicitudes allegadas </w:t>
      </w:r>
      <w:r w:rsidDel="00000000" w:rsidR="00000000" w:rsidRPr="00000000">
        <w:rPr>
          <w:rtl w:val="0"/>
        </w:rPr>
      </w:r>
    </w:p>
    <w:p w:rsidR="00000000" w:rsidDel="00000000" w:rsidP="00000000" w:rsidRDefault="00000000" w:rsidRPr="00000000" w14:paraId="0000006B">
      <w:pPr>
        <w:numPr>
          <w:ilvl w:val="0"/>
          <w:numId w:val="1"/>
        </w:numPr>
        <w:pBdr>
          <w:top w:space="0" w:sz="0" w:val="nil"/>
          <w:left w:space="0" w:sz="0" w:val="nil"/>
          <w:bottom w:space="0" w:sz="0" w:val="nil"/>
          <w:right w:space="0" w:sz="0" w:val="nil"/>
          <w:between w:space="0" w:sz="0" w:val="nil"/>
        </w:pBdr>
        <w:tabs>
          <w:tab w:val="left" w:leader="none" w:pos="880"/>
        </w:tabs>
        <w:ind w:left="881" w:right="640.8661417322844" w:hanging="505"/>
        <w:jc w:val="both"/>
        <w:rPr>
          <w:sz w:val="22"/>
          <w:szCs w:val="22"/>
        </w:rPr>
      </w:pPr>
      <w:r w:rsidDel="00000000" w:rsidR="00000000" w:rsidRPr="00000000">
        <w:rPr>
          <w:rFonts w:ascii="Arial" w:cs="Arial" w:eastAsia="Arial" w:hAnsi="Arial"/>
          <w:color w:val="000000"/>
          <w:rtl w:val="0"/>
        </w:rPr>
        <w:t xml:space="preserve">Realizar la programación y ejecución en las actividades de evaluación del PIM y la mediciones en los tiempos establecidos para tal fin </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before="160" w:lineRule="auto"/>
        <w:ind w:left="160" w:right="722" w:firstLine="0"/>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before="160" w:lineRule="auto"/>
        <w:ind w:left="142" w:right="722" w:firstLine="0"/>
        <w:jc w:val="both"/>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Seguimiento a procesos asignados al grupo</w:t>
      </w:r>
    </w:p>
    <w:p w:rsidR="00000000" w:rsidDel="00000000" w:rsidP="00000000" w:rsidRDefault="00000000" w:rsidRPr="00000000" w14:paraId="0000006E">
      <w:pPr>
        <w:pBdr>
          <w:top w:space="0" w:sz="0" w:val="nil"/>
          <w:left w:space="0" w:sz="0" w:val="nil"/>
          <w:bottom w:space="0" w:sz="0" w:val="nil"/>
          <w:right w:space="0" w:sz="0" w:val="nil"/>
          <w:between w:space="0" w:sz="0" w:val="nil"/>
        </w:pBdr>
        <w:spacing w:before="160" w:lineRule="auto"/>
        <w:ind w:left="160" w:right="722" w:firstLine="0"/>
        <w:jc w:val="both"/>
        <w:rPr>
          <w:rFonts w:ascii="Arial" w:cs="Arial" w:eastAsia="Arial" w:hAnsi="Arial"/>
        </w:rPr>
      </w:pPr>
      <w:r w:rsidDel="00000000" w:rsidR="00000000" w:rsidRPr="00000000">
        <w:rPr>
          <w:rFonts w:ascii="Arial" w:cs="Arial" w:eastAsia="Arial" w:hAnsi="Arial"/>
          <w:color w:val="000000"/>
          <w:rtl w:val="0"/>
        </w:rPr>
        <w:t xml:space="preserve">Para el inicio de la vigencia del 202</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se recibió un total de </w:t>
      </w:r>
      <w:r w:rsidDel="00000000" w:rsidR="00000000" w:rsidRPr="00000000">
        <w:rPr>
          <w:rFonts w:ascii="Arial" w:cs="Arial" w:eastAsia="Arial" w:hAnsi="Arial"/>
          <w:rtl w:val="0"/>
        </w:rPr>
        <w:t xml:space="preserve">89</w:t>
      </w:r>
      <w:r w:rsidDel="00000000" w:rsidR="00000000" w:rsidRPr="00000000">
        <w:rPr>
          <w:rFonts w:ascii="Arial" w:cs="Arial" w:eastAsia="Arial" w:hAnsi="Arial"/>
          <w:color w:val="000000"/>
          <w:rtl w:val="0"/>
        </w:rPr>
        <w:t xml:space="preserve"> procesos pendientes por tramitar adscritos al PAA, los cuales se han asignado a los profesionales de apoyo (Fabián García,</w:t>
      </w:r>
      <w:r w:rsidDel="00000000" w:rsidR="00000000" w:rsidRPr="00000000">
        <w:rPr>
          <w:rFonts w:ascii="Arial" w:cs="Arial" w:eastAsia="Arial" w:hAnsi="Arial"/>
          <w:rtl w:val="0"/>
        </w:rPr>
        <w:t xml:space="preserve"> Edward Martinez</w:t>
      </w:r>
      <w:r w:rsidDel="00000000" w:rsidR="00000000" w:rsidRPr="00000000">
        <w:rPr>
          <w:rFonts w:ascii="Arial" w:cs="Arial" w:eastAsia="Arial" w:hAnsi="Arial"/>
          <w:color w:val="000000"/>
          <w:rtl w:val="0"/>
        </w:rPr>
        <w:t xml:space="preserve">)</w:t>
      </w:r>
      <w:r w:rsidDel="00000000" w:rsidR="00000000" w:rsidRPr="00000000">
        <w:rPr>
          <w:rFonts w:ascii="Arial" w:cs="Arial" w:eastAsia="Arial" w:hAnsi="Arial"/>
          <w:rtl w:val="0"/>
        </w:rPr>
        <w:t xml:space="preserve"> de la siguiente manera:</w:t>
      </w:r>
    </w:p>
    <w:p w:rsidR="00000000" w:rsidDel="00000000" w:rsidP="00000000" w:rsidRDefault="00000000" w:rsidRPr="00000000" w14:paraId="0000006F">
      <w:pPr>
        <w:pBdr>
          <w:top w:space="0" w:sz="0" w:val="nil"/>
          <w:left w:space="0" w:sz="0" w:val="nil"/>
          <w:bottom w:space="0" w:sz="0" w:val="nil"/>
          <w:right w:space="0" w:sz="0" w:val="nil"/>
          <w:between w:space="0" w:sz="0" w:val="nil"/>
        </w:pBdr>
        <w:spacing w:before="89" w:lineRule="auto"/>
        <w:ind w:right="503"/>
        <w:jc w:val="center"/>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before="89" w:lineRule="auto"/>
        <w:ind w:right="503"/>
        <w:jc w:val="center"/>
        <w:rPr>
          <w:rFonts w:ascii="Arial" w:cs="Arial" w:eastAsia="Arial" w:hAnsi="Arial"/>
          <w:color w:val="000000"/>
        </w:rPr>
      </w:pPr>
      <w:r w:rsidDel="00000000" w:rsidR="00000000" w:rsidRPr="00000000">
        <w:rPr>
          <w:rFonts w:ascii="Arial" w:cs="Arial" w:eastAsia="Arial" w:hAnsi="Arial"/>
          <w:b w:val="1"/>
          <w:color w:val="000000"/>
          <w:rtl w:val="0"/>
        </w:rPr>
        <w:t xml:space="preserve">Tabla 2. </w:t>
      </w:r>
      <w:r w:rsidDel="00000000" w:rsidR="00000000" w:rsidRPr="00000000">
        <w:rPr>
          <w:rFonts w:ascii="Arial" w:cs="Arial" w:eastAsia="Arial" w:hAnsi="Arial"/>
          <w:color w:val="000000"/>
          <w:rtl w:val="0"/>
        </w:rPr>
        <w:t xml:space="preserve">Estado de avances de los procesos asignados al equipo técnico del PAA</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before="89" w:lineRule="auto"/>
        <w:ind w:right="503"/>
        <w:jc w:val="center"/>
        <w:rPr>
          <w:rFonts w:ascii="Arial" w:cs="Arial" w:eastAsia="Arial" w:hAnsi="Arial"/>
        </w:rPr>
      </w:pPr>
      <w:r w:rsidDel="00000000" w:rsidR="00000000" w:rsidRPr="00000000">
        <w:rPr>
          <w:rtl w:val="0"/>
        </w:rPr>
      </w:r>
    </w:p>
    <w:tbl>
      <w:tblPr>
        <w:tblStyle w:val="Table2"/>
        <w:tblW w:w="885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90"/>
        <w:gridCol w:w="1710"/>
        <w:gridCol w:w="1890"/>
        <w:gridCol w:w="1545"/>
        <w:gridCol w:w="1815"/>
        <w:tblGridChange w:id="0">
          <w:tblGrid>
            <w:gridCol w:w="1890"/>
            <w:gridCol w:w="1710"/>
            <w:gridCol w:w="1890"/>
            <w:gridCol w:w="1545"/>
            <w:gridCol w:w="1815"/>
          </w:tblGrid>
        </w:tblGridChange>
      </w:tblGrid>
      <w:tr>
        <w:trPr>
          <w:cantSplit w:val="1"/>
          <w:trHeight w:val="324.4775390625" w:hRule="atLeast"/>
          <w:tblHeader w:val="1"/>
        </w:trPr>
        <w:tc>
          <w:tcPr>
            <w:vMerge w:val="restart"/>
            <w:tcBorders>
              <w:top w:color="000000" w:space="0" w:sz="5" w:val="single"/>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72">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 </w:t>
            </w:r>
          </w:p>
          <w:p w:rsidR="00000000" w:rsidDel="00000000" w:rsidP="00000000" w:rsidRDefault="00000000" w:rsidRPr="00000000" w14:paraId="00000073">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ESTADO</w:t>
            </w:r>
          </w:p>
        </w:tc>
        <w:tc>
          <w:tcPr>
            <w:gridSpan w:val="3"/>
            <w:tcBorders>
              <w:top w:color="000000" w:space="0" w:sz="5" w:val="single"/>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74">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PROFESIONAL</w:t>
            </w:r>
          </w:p>
        </w:tc>
        <w:tc>
          <w:tcPr>
            <w:vMerge w:val="restart"/>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7">
            <w:pPr>
              <w:spacing w:before="240" w:line="276"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78">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PROCESOS</w:t>
            </w:r>
          </w:p>
        </w:tc>
      </w:tr>
      <w:tr>
        <w:trPr>
          <w:cantSplit w:val="1"/>
          <w:trHeight w:val="494.58822659040266" w:hRule="atLeast"/>
          <w:tblHeader w:val="1"/>
        </w:trPr>
        <w:tc>
          <w:tcPr>
            <w:vMerge w:val="continue"/>
            <w:tcBorders>
              <w:top w:color="000000" w:space="0" w:sz="5" w:val="single"/>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A">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FABIÁN GARCÍA</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B">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EDWARD MARTINEZ</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C">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OSCAR MEJÍA</w:t>
            </w:r>
          </w:p>
        </w:tc>
        <w:tc>
          <w:tcPr>
            <w:vMerge w:val="continue"/>
            <w:tcBorders>
              <w:top w:color="000000" w:space="0" w:sz="5" w:val="single"/>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1"/>
          <w:trHeight w:val="324.4775390625" w:hRule="atLeast"/>
          <w:tblHeader w:val="0"/>
        </w:trPr>
        <w:tc>
          <w:tcPr>
            <w:tcBorders>
              <w:top w:color="000000" w:space="0" w:sz="0" w:val="nil"/>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7E">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ACTIVOS</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7F">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14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0">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5</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1">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44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2">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63</w:t>
            </w:r>
          </w:p>
        </w:tc>
      </w:tr>
      <w:tr>
        <w:trPr>
          <w:cantSplit w:val="1"/>
          <w:trHeight w:val="324.4775390625" w:hRule="atLeast"/>
          <w:tblHeader w:val="0"/>
        </w:trPr>
        <w:tc>
          <w:tcPr>
            <w:tcBorders>
              <w:top w:color="000000" w:space="0" w:sz="0" w:val="nil"/>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83">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FINALIZADOS</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4">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25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5">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34 </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6">
            <w:pPr>
              <w:spacing w:before="240" w:line="276"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24</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bottom"/>
          </w:tcPr>
          <w:p w:rsidR="00000000" w:rsidDel="00000000" w:rsidP="00000000" w:rsidRDefault="00000000" w:rsidRPr="00000000" w14:paraId="00000087">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83</w:t>
            </w:r>
          </w:p>
        </w:tc>
      </w:tr>
      <w:tr>
        <w:trPr>
          <w:cantSplit w:val="1"/>
          <w:trHeight w:val="324.4775390625" w:hRule="atLeast"/>
          <w:tblHeader w:val="0"/>
        </w:trPr>
        <w:tc>
          <w:tcPr>
            <w:gridSpan w:val="4"/>
            <w:tcBorders>
              <w:top w:color="000000" w:space="0" w:sz="0" w:val="nil"/>
              <w:left w:color="000000" w:space="0" w:sz="5" w:val="single"/>
              <w:bottom w:color="000000" w:space="0" w:sz="5" w:val="single"/>
              <w:right w:color="000000" w:space="0" w:sz="5" w:val="single"/>
            </w:tcBorders>
            <w:shd w:fill="b7b7b7" w:val="clear"/>
            <w:tcMar>
              <w:top w:w="0.0" w:type="dxa"/>
              <w:left w:w="100.0" w:type="dxa"/>
              <w:bottom w:w="0.0" w:type="dxa"/>
              <w:right w:w="100.0" w:type="dxa"/>
            </w:tcMar>
          </w:tcPr>
          <w:p w:rsidR="00000000" w:rsidDel="00000000" w:rsidP="00000000" w:rsidRDefault="00000000" w:rsidRPr="00000000" w14:paraId="00000088">
            <w:pPr>
              <w:spacing w:before="240" w:line="276" w:lineRule="auto"/>
              <w:jc w:val="center"/>
              <w:rPr>
                <w:rFonts w:ascii="Arial" w:cs="Arial" w:eastAsia="Arial" w:hAnsi="Arial"/>
                <w:b w:val="1"/>
              </w:rPr>
            </w:pPr>
            <w:r w:rsidDel="00000000" w:rsidR="00000000" w:rsidRPr="00000000">
              <w:rPr>
                <w:rFonts w:ascii="Arial" w:cs="Arial" w:eastAsia="Arial" w:hAnsi="Arial"/>
                <w:b w:val="1"/>
                <w:rtl w:val="0"/>
              </w:rPr>
              <w:t xml:space="preserve">TOTAL</w:t>
            </w:r>
          </w:p>
        </w:tc>
        <w:tc>
          <w:tcPr>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tcPr>
          <w:p w:rsidR="00000000" w:rsidDel="00000000" w:rsidP="00000000" w:rsidRDefault="00000000" w:rsidRPr="00000000" w14:paraId="0000008C">
            <w:pPr>
              <w:spacing w:before="240" w:line="276" w:lineRule="auto"/>
              <w:jc w:val="center"/>
              <w:rPr>
                <w:rFonts w:ascii="Arial" w:cs="Arial" w:eastAsia="Arial" w:hAnsi="Arial"/>
              </w:rPr>
            </w:pPr>
            <w:r w:rsidDel="00000000" w:rsidR="00000000" w:rsidRPr="00000000">
              <w:rPr>
                <w:rFonts w:ascii="Arial" w:cs="Arial" w:eastAsia="Arial" w:hAnsi="Arial"/>
                <w:rtl w:val="0"/>
              </w:rPr>
              <w:t xml:space="preserve">146</w:t>
            </w:r>
          </w:p>
        </w:tc>
      </w:tr>
    </w:tbl>
    <w:p w:rsidR="00000000" w:rsidDel="00000000" w:rsidP="00000000" w:rsidRDefault="00000000" w:rsidRPr="00000000" w14:paraId="0000008D">
      <w:pPr>
        <w:jc w:val="center"/>
        <w:rPr>
          <w:rFonts w:ascii="Arial" w:cs="Arial" w:eastAsia="Arial" w:hAnsi="Arial"/>
        </w:rPr>
      </w:pPr>
      <w:r w:rsidDel="00000000" w:rsidR="00000000" w:rsidRPr="00000000">
        <w:rPr>
          <w:rFonts w:ascii="Arial" w:cs="Arial" w:eastAsia="Arial" w:hAnsi="Arial"/>
          <w:rtl w:val="0"/>
        </w:rPr>
        <w:t xml:space="preserve">Fuente: Base de datos reparto PAA Año 2025</w:t>
      </w:r>
    </w:p>
    <w:p w:rsidR="00000000" w:rsidDel="00000000" w:rsidP="00000000" w:rsidRDefault="00000000" w:rsidRPr="00000000" w14:paraId="0000008E">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color w:val="000000"/>
          <w:highlight w:val="white"/>
        </w:rPr>
      </w:pPr>
      <w:bookmarkStart w:colFirst="0" w:colLast="0" w:name="_heading=h.gjdgxs" w:id="0"/>
      <w:bookmarkEnd w:id="0"/>
      <w:r w:rsidDel="00000000" w:rsidR="00000000" w:rsidRPr="00000000">
        <w:rPr>
          <w:rFonts w:ascii="Arial" w:cs="Arial" w:eastAsia="Arial" w:hAnsi="Arial"/>
          <w:rtl w:val="0"/>
        </w:rPr>
        <w:t xml:space="preserve">P</w:t>
      </w:r>
      <w:r w:rsidDel="00000000" w:rsidR="00000000" w:rsidRPr="00000000">
        <w:rPr>
          <w:rFonts w:ascii="Arial" w:cs="Arial" w:eastAsia="Arial" w:hAnsi="Arial"/>
          <w:color w:val="000000"/>
          <w:rtl w:val="0"/>
        </w:rPr>
        <w:t xml:space="preserve">ara el presente año por finalización de contratos, fueron devueltos al reparto del grupo </w:t>
      </w:r>
      <w:r w:rsidDel="00000000" w:rsidR="00000000" w:rsidRPr="00000000">
        <w:rPr>
          <w:rFonts w:ascii="Arial" w:cs="Arial" w:eastAsia="Arial" w:hAnsi="Arial"/>
          <w:rtl w:val="0"/>
        </w:rPr>
        <w:t xml:space="preserve">69</w:t>
      </w:r>
      <w:r w:rsidDel="00000000" w:rsidR="00000000" w:rsidRPr="00000000">
        <w:rPr>
          <w:rFonts w:ascii="Arial" w:cs="Arial" w:eastAsia="Arial" w:hAnsi="Arial"/>
          <w:color w:val="000000"/>
          <w:rtl w:val="0"/>
        </w:rPr>
        <w:t xml:space="preserve"> procesos, en el sistema forest del grupo técnico del PAA, los cuales se siguen resolviendo al cumplimiento de la ejecución de actividades del grupo del PAA dado que algunos procesos requieren finalización por medio de ticket ya que en la radicación se realizó varias veces o fueron radicados en el módulo o la actividad en la que no </w:t>
      </w:r>
      <w:r w:rsidDel="00000000" w:rsidR="00000000" w:rsidRPr="00000000">
        <w:rPr>
          <w:rFonts w:ascii="Arial" w:cs="Arial" w:eastAsia="Arial" w:hAnsi="Arial"/>
          <w:rtl w:val="0"/>
        </w:rPr>
        <w:t xml:space="preserve">corresponde y no se han logrado</w:t>
      </w:r>
      <w:r w:rsidDel="00000000" w:rsidR="00000000" w:rsidRPr="00000000">
        <w:rPr>
          <w:rFonts w:ascii="Arial" w:cs="Arial" w:eastAsia="Arial" w:hAnsi="Arial"/>
          <w:color w:val="000000"/>
          <w:rtl w:val="0"/>
        </w:rPr>
        <w:t xml:space="preserve"> finalizar, como también otros procesos se encuentran en términos de finalización y requiere actuaciones técnicas que den continuidad a los mismos. </w:t>
      </w:r>
      <w:r w:rsidDel="00000000" w:rsidR="00000000" w:rsidRPr="00000000">
        <w:rPr>
          <w:rFonts w:ascii="Arial" w:cs="Arial" w:eastAsia="Arial" w:hAnsi="Arial"/>
          <w:rtl w:val="0"/>
        </w:rPr>
        <w:t xml:space="preserve">Para el mes de septiembre del 2025 </w:t>
      </w:r>
      <w:r w:rsidDel="00000000" w:rsidR="00000000" w:rsidRPr="00000000">
        <w:rPr>
          <w:rFonts w:ascii="Arial" w:cs="Arial" w:eastAsia="Arial" w:hAnsi="Arial"/>
          <w:color w:val="000000"/>
          <w:rtl w:val="0"/>
        </w:rPr>
        <w:t xml:space="preserve">se cuenta con un total de</w:t>
      </w:r>
      <w:r w:rsidDel="00000000" w:rsidR="00000000" w:rsidRPr="00000000">
        <w:rPr>
          <w:rFonts w:ascii="Arial" w:cs="Arial" w:eastAsia="Arial" w:hAnsi="Arial"/>
          <w:highlight w:val="white"/>
          <w:rtl w:val="0"/>
        </w:rPr>
        <w:t xml:space="preserve"> 146 p</w:t>
      </w:r>
      <w:r w:rsidDel="00000000" w:rsidR="00000000" w:rsidRPr="00000000">
        <w:rPr>
          <w:rFonts w:ascii="Arial" w:cs="Arial" w:eastAsia="Arial" w:hAnsi="Arial"/>
          <w:color w:val="000000"/>
          <w:highlight w:val="white"/>
          <w:rtl w:val="0"/>
        </w:rPr>
        <w:t xml:space="preserve">rocesos en el sistema forest, de los cuales se tienen </w:t>
      </w:r>
      <w:r w:rsidDel="00000000" w:rsidR="00000000" w:rsidRPr="00000000">
        <w:rPr>
          <w:rFonts w:ascii="Arial" w:cs="Arial" w:eastAsia="Arial" w:hAnsi="Arial"/>
          <w:highlight w:val="white"/>
          <w:rtl w:val="0"/>
        </w:rPr>
        <w:t xml:space="preserve">63</w:t>
      </w:r>
      <w:r w:rsidDel="00000000" w:rsidR="00000000" w:rsidRPr="00000000">
        <w:rPr>
          <w:rFonts w:ascii="Arial" w:cs="Arial" w:eastAsia="Arial" w:hAnsi="Arial"/>
          <w:color w:val="000000"/>
          <w:highlight w:val="white"/>
          <w:rtl w:val="0"/>
        </w:rPr>
        <w:t xml:space="preserve"> activos y se finalizaron </w:t>
      </w:r>
      <w:r w:rsidDel="00000000" w:rsidR="00000000" w:rsidRPr="00000000">
        <w:rPr>
          <w:rFonts w:ascii="Arial" w:cs="Arial" w:eastAsia="Arial" w:hAnsi="Arial"/>
          <w:highlight w:val="white"/>
          <w:rtl w:val="0"/>
        </w:rPr>
        <w:t xml:space="preserve">83</w:t>
      </w:r>
      <w:r w:rsidDel="00000000" w:rsidR="00000000" w:rsidRPr="00000000">
        <w:rPr>
          <w:rFonts w:ascii="Arial" w:cs="Arial" w:eastAsia="Arial" w:hAnsi="Arial"/>
          <w:color w:val="000000"/>
          <w:highlight w:val="white"/>
          <w:rtl w:val="0"/>
        </w:rPr>
        <w:t xml:space="preserve">. </w:t>
      </w:r>
    </w:p>
    <w:p w:rsidR="00000000" w:rsidDel="00000000" w:rsidP="00000000" w:rsidRDefault="00000000" w:rsidRPr="00000000" w14:paraId="0000008F">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l8z3epi2yr7u" w:id="1"/>
      <w:bookmarkEnd w:id="1"/>
      <w:r w:rsidDel="00000000" w:rsidR="00000000" w:rsidRPr="00000000">
        <w:rPr>
          <w:rFonts w:ascii="Arial" w:cs="Arial" w:eastAsia="Arial" w:hAnsi="Arial"/>
          <w:rtl w:val="0"/>
        </w:rPr>
        <w:t xml:space="preserve">Dentro de las actividades del programa se realiza:</w:t>
      </w:r>
    </w:p>
    <w:p w:rsidR="00000000" w:rsidDel="00000000" w:rsidP="00000000" w:rsidRDefault="00000000" w:rsidRPr="00000000" w14:paraId="00000090">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u3hzmuf46nbo" w:id="2"/>
      <w:bookmarkEnd w:id="2"/>
      <w:r w:rsidDel="00000000" w:rsidR="00000000" w:rsidRPr="00000000">
        <w:rPr>
          <w:rFonts w:ascii="Arial" w:cs="Arial" w:eastAsia="Arial" w:hAnsi="Arial"/>
          <w:rtl w:val="0"/>
        </w:rPr>
        <w:t xml:space="preserve">Socialización del PAA</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zb5gbv16a6ve" w:id="3"/>
      <w:bookmarkEnd w:id="3"/>
      <w:r w:rsidDel="00000000" w:rsidR="00000000" w:rsidRPr="00000000">
        <w:rPr>
          <w:rFonts w:ascii="Arial" w:cs="Arial" w:eastAsia="Arial" w:hAnsi="Arial"/>
          <w:rtl w:val="0"/>
        </w:rPr>
        <w:t xml:space="preserve">Antes de iniciar el EPIM se realiza una presentación del PAA dando a conocer la normatividad vigente que rige el programa el paso a paso de las actividades del mismo los tiempos de ejecución y el cumplimiento.</w:t>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vx39ekczz99q" w:id="4"/>
      <w:bookmarkEnd w:id="4"/>
      <w:r w:rsidDel="00000000" w:rsidR="00000000" w:rsidRPr="00000000">
        <w:rPr>
          <w:rFonts w:ascii="Arial" w:cs="Arial" w:eastAsia="Arial" w:hAnsi="Arial"/>
          <w:rtl w:val="0"/>
        </w:rPr>
        <w:t xml:space="preserve">Normatividad vigente Res 2703 de 2023 “</w:t>
      </w:r>
      <w:r w:rsidDel="00000000" w:rsidR="00000000" w:rsidRPr="00000000">
        <w:rPr>
          <w:rFonts w:ascii="Arial" w:cs="Arial" w:eastAsia="Arial" w:hAnsi="Arial"/>
          <w:i w:val="1"/>
          <w:color w:val="000000"/>
          <w:highlight w:val="white"/>
          <w:rtl w:val="0"/>
        </w:rPr>
        <w:t xml:space="preserve">Por la cual se establecen límites máximos permisibles de emisión en densidad de humo a los que están sujetos las fuentes móviles terrestres de carretera con motor encendido por compresión que circulan en el perímetro urbano del Distrito Capital”</w:t>
      </w:r>
      <w:r w:rsidDel="00000000" w:rsidR="00000000" w:rsidRPr="00000000">
        <w:rPr>
          <w:rFonts w:ascii="Arial" w:cs="Arial" w:eastAsia="Arial" w:hAnsi="Arial"/>
          <w:b w:val="1"/>
          <w:i w:val="1"/>
          <w:color w:val="000000"/>
          <w:highlight w:val="white"/>
          <w:rtl w:val="0"/>
        </w:rPr>
        <w:t xml:space="preserve"> </w:t>
      </w:r>
      <w:r w:rsidDel="00000000" w:rsidR="00000000" w:rsidRPr="00000000">
        <w:rPr>
          <w:rFonts w:ascii="Arial" w:cs="Arial" w:eastAsia="Arial" w:hAnsi="Arial"/>
          <w:rtl w:val="0"/>
        </w:rPr>
        <w:t xml:space="preserve">Artículo 4°.- Límites máximos de emisión permisibles a las fuentes móviles terrestres de carretera con motor de encendido por compresión.</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before="182" w:lineRule="auto"/>
        <w:ind w:right="722"/>
        <w:jc w:val="both"/>
        <w:rPr>
          <w:rFonts w:ascii="Arial" w:cs="Arial" w:eastAsia="Arial" w:hAnsi="Arial"/>
        </w:rPr>
      </w:pPr>
      <w:bookmarkStart w:colFirst="0" w:colLast="0" w:name="_heading=h.avtl3riv6oqp" w:id="5"/>
      <w:bookmarkEnd w:id="5"/>
      <w:r w:rsidDel="00000000" w:rsidR="00000000" w:rsidRPr="00000000">
        <w:rPr>
          <w:rtl w:val="0"/>
        </w:rPr>
      </w:r>
    </w:p>
    <w:sdt>
      <w:sdtPr>
        <w:lock w:val="contentLocked"/>
        <w:id w:val="1645316178"/>
        <w:tag w:val="goog_rdk_1"/>
      </w:sdtPr>
      <w:sdtContent>
        <w:tbl>
          <w:tblPr>
            <w:tblStyle w:val="Table3"/>
            <w:tblW w:w="9000.0" w:type="dxa"/>
            <w:jc w:val="left"/>
            <w:tblInd w:w="-80.0" w:type="dxa"/>
            <w:tblBorders>
              <w:top w:color="70ad47" w:space="0" w:sz="8" w:val="single"/>
              <w:left w:color="000000" w:space="0" w:sz="8" w:val="single"/>
              <w:bottom w:color="70ad47" w:space="0" w:sz="8" w:val="single"/>
              <w:right w:color="000000" w:space="0" w:sz="8" w:val="single"/>
              <w:insideH w:color="000000" w:space="0" w:sz="8" w:val="single"/>
              <w:insideV w:color="000000" w:space="0" w:sz="8" w:val="single"/>
            </w:tblBorders>
            <w:tblLayout w:type="fixed"/>
            <w:tblLook w:val="04A0"/>
          </w:tblPr>
          <w:tblGrid>
            <w:gridCol w:w="2955"/>
            <w:gridCol w:w="2940"/>
            <w:gridCol w:w="3105"/>
            <w:tblGridChange w:id="0">
              <w:tblGrid>
                <w:gridCol w:w="2955"/>
                <w:gridCol w:w="2940"/>
                <w:gridCol w:w="3105"/>
              </w:tblGrid>
            </w:tblGridChange>
          </w:tblGrid>
          <w:tr>
            <w:trPr>
              <w:cantSplit w:val="0"/>
              <w:trHeight w:val="326" w:hRule="atLeast"/>
              <w:tblHeader w:val="0"/>
            </w:trPr>
            <w:tc>
              <w:tcPr>
                <w:vMerge w:val="restart"/>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94">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Año modelo</w:t>
                </w:r>
                <w:r w:rsidDel="00000000" w:rsidR="00000000" w:rsidRPr="00000000">
                  <w:rPr>
                    <w:rtl w:val="0"/>
                  </w:rPr>
                </w:r>
              </w:p>
            </w:tc>
            <w:tc>
              <w:tcPr>
                <w:gridSpan w:val="2"/>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95">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Densidad de humo - K (m-1)</w:t>
                </w:r>
                <w:r w:rsidDel="00000000" w:rsidR="00000000" w:rsidRPr="00000000">
                  <w:rPr>
                    <w:rtl w:val="0"/>
                  </w:rPr>
                </w:r>
              </w:p>
            </w:tc>
          </w:tr>
          <w:tr>
            <w:trPr>
              <w:cantSplit w:val="0"/>
              <w:trHeight w:val="326" w:hRule="atLeast"/>
              <w:tblHeader w:val="0"/>
            </w:trPr>
            <w:tc>
              <w:tcPr>
                <w:vMerge w:val="continue"/>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98">
                <w:pPr>
                  <w:spacing w:line="256" w:lineRule="auto"/>
                  <w:jc w:val="center"/>
                  <w:rPr>
                    <w:rFonts w:ascii="Arial" w:cs="Arial" w:eastAsia="Arial" w:hAnsi="Arial"/>
                  </w:rPr>
                </w:pPr>
                <w:r w:rsidDel="00000000" w:rsidR="00000000" w:rsidRPr="00000000">
                  <w:rPr>
                    <w:rFonts w:ascii="Arial" w:cs="Arial" w:eastAsia="Arial" w:hAnsi="Arial"/>
                    <w:rtl w:val="0"/>
                  </w:rPr>
                  <w:t xml:space="preserve">CC&lt;5000</w:t>
                </w:r>
              </w:p>
            </w:tc>
            <w:tc>
              <w:tcPr>
                <w:tcBorders>
                  <w:top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99">
                <w:pPr>
                  <w:spacing w:line="256" w:lineRule="auto"/>
                  <w:jc w:val="center"/>
                  <w:rPr>
                    <w:rFonts w:ascii="Arial" w:cs="Arial" w:eastAsia="Arial" w:hAnsi="Arial"/>
                  </w:rPr>
                </w:pPr>
                <w:sdt>
                  <w:sdtPr>
                    <w:id w:val="2104536823"/>
                    <w:tag w:val="goog_rdk_0"/>
                  </w:sdtPr>
                  <w:sdtContent>
                    <w:r w:rsidDel="00000000" w:rsidR="00000000" w:rsidRPr="00000000">
                      <w:rPr>
                        <w:rFonts w:ascii="Arial Unicode MS" w:cs="Arial Unicode MS" w:eastAsia="Arial Unicode MS" w:hAnsi="Arial Unicode MS"/>
                        <w:rtl w:val="0"/>
                      </w:rPr>
                      <w:t xml:space="preserve">CC≥5000</w:t>
                    </w:r>
                  </w:sdtContent>
                </w:sdt>
              </w:p>
            </w:tc>
          </w:tr>
          <w:tr>
            <w:trPr>
              <w:cantSplit w:val="0"/>
              <w:trHeight w:val="326" w:hRule="atLeast"/>
              <w:tblHeader w:val="0"/>
            </w:trPr>
            <w:tc>
              <w:tcPr>
                <w:shd w:fill="ffffff" w:val="clear"/>
                <w:tcMar>
                  <w:top w:w="0.0" w:type="dxa"/>
                  <w:left w:w="80.0" w:type="dxa"/>
                  <w:bottom w:w="0.0" w:type="dxa"/>
                  <w:right w:w="80.0" w:type="dxa"/>
                </w:tcMar>
                <w:vAlign w:val="center"/>
              </w:tcPr>
              <w:p w:rsidR="00000000" w:rsidDel="00000000" w:rsidP="00000000" w:rsidRDefault="00000000" w:rsidRPr="00000000" w14:paraId="0000009A">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Anterior a 2001</w:t>
                </w:r>
                <w:r w:rsidDel="00000000" w:rsidR="00000000" w:rsidRPr="00000000">
                  <w:rPr>
                    <w:rtl w:val="0"/>
                  </w:rPr>
                </w:r>
              </w:p>
            </w:tc>
            <w:tc>
              <w:tcPr>
                <w:shd w:fill="ffffff" w:val="clear"/>
                <w:tcMar>
                  <w:top w:w="0.0" w:type="dxa"/>
                  <w:left w:w="80.0" w:type="dxa"/>
                  <w:bottom w:w="0.0" w:type="dxa"/>
                  <w:right w:w="80.0" w:type="dxa"/>
                </w:tcMar>
                <w:vAlign w:val="center"/>
              </w:tcPr>
              <w:p w:rsidR="00000000" w:rsidDel="00000000" w:rsidP="00000000" w:rsidRDefault="00000000" w:rsidRPr="00000000" w14:paraId="0000009B">
                <w:pPr>
                  <w:spacing w:line="256" w:lineRule="auto"/>
                  <w:jc w:val="center"/>
                  <w:rPr>
                    <w:rFonts w:ascii="Arial" w:cs="Arial" w:eastAsia="Arial" w:hAnsi="Arial"/>
                  </w:rPr>
                </w:pPr>
                <w:r w:rsidDel="00000000" w:rsidR="00000000" w:rsidRPr="00000000">
                  <w:rPr>
                    <w:rFonts w:ascii="Arial" w:cs="Arial" w:eastAsia="Arial" w:hAnsi="Arial"/>
                    <w:rtl w:val="0"/>
                  </w:rPr>
                  <w:t xml:space="preserve">4.5</w:t>
                </w:r>
              </w:p>
            </w:tc>
            <w:tc>
              <w:tcPr>
                <w:shd w:fill="ffffff" w:val="clear"/>
                <w:tcMar>
                  <w:top w:w="0.0" w:type="dxa"/>
                  <w:left w:w="80.0" w:type="dxa"/>
                  <w:bottom w:w="0.0" w:type="dxa"/>
                  <w:right w:w="80.0" w:type="dxa"/>
                </w:tcMar>
                <w:vAlign w:val="center"/>
              </w:tcPr>
              <w:p w:rsidR="00000000" w:rsidDel="00000000" w:rsidP="00000000" w:rsidRDefault="00000000" w:rsidRPr="00000000" w14:paraId="0000009C">
                <w:pPr>
                  <w:spacing w:line="256" w:lineRule="auto"/>
                  <w:jc w:val="center"/>
                  <w:rPr>
                    <w:rFonts w:ascii="Arial" w:cs="Arial" w:eastAsia="Arial" w:hAnsi="Arial"/>
                  </w:rPr>
                </w:pPr>
                <w:r w:rsidDel="00000000" w:rsidR="00000000" w:rsidRPr="00000000">
                  <w:rPr>
                    <w:rFonts w:ascii="Arial" w:cs="Arial" w:eastAsia="Arial" w:hAnsi="Arial"/>
                    <w:rtl w:val="0"/>
                  </w:rPr>
                  <w:t xml:space="preserve">4.0</w:t>
                </w:r>
              </w:p>
            </w:tc>
          </w:tr>
          <w:tr>
            <w:trPr>
              <w:cantSplit w:val="0"/>
              <w:trHeight w:val="326" w:hRule="atLeast"/>
              <w:tblHeader w:val="0"/>
            </w:trPr>
            <w:tc>
              <w:tcPr>
                <w:shd w:fill="ffffff" w:val="clear"/>
                <w:tcMar>
                  <w:top w:w="0.0" w:type="dxa"/>
                  <w:left w:w="80.0" w:type="dxa"/>
                  <w:bottom w:w="0.0" w:type="dxa"/>
                  <w:right w:w="80.0" w:type="dxa"/>
                </w:tcMar>
                <w:vAlign w:val="center"/>
              </w:tcPr>
              <w:p w:rsidR="00000000" w:rsidDel="00000000" w:rsidP="00000000" w:rsidRDefault="00000000" w:rsidRPr="00000000" w14:paraId="0000009D">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2001 – 2015</w:t>
                </w:r>
                <w:r w:rsidDel="00000000" w:rsidR="00000000" w:rsidRPr="00000000">
                  <w:rPr>
                    <w:rtl w:val="0"/>
                  </w:rPr>
                </w:r>
              </w:p>
            </w:tc>
            <w:tc>
              <w:tcPr>
                <w:shd w:fill="ffffff" w:val="clear"/>
                <w:tcMar>
                  <w:top w:w="0.0" w:type="dxa"/>
                  <w:left w:w="80.0" w:type="dxa"/>
                  <w:bottom w:w="0.0" w:type="dxa"/>
                  <w:right w:w="80.0" w:type="dxa"/>
                </w:tcMar>
                <w:vAlign w:val="center"/>
              </w:tcPr>
              <w:p w:rsidR="00000000" w:rsidDel="00000000" w:rsidP="00000000" w:rsidRDefault="00000000" w:rsidRPr="00000000" w14:paraId="0000009E">
                <w:pPr>
                  <w:spacing w:line="256" w:lineRule="auto"/>
                  <w:jc w:val="center"/>
                  <w:rPr>
                    <w:rFonts w:ascii="Arial" w:cs="Arial" w:eastAsia="Arial" w:hAnsi="Arial"/>
                  </w:rPr>
                </w:pPr>
                <w:r w:rsidDel="00000000" w:rsidR="00000000" w:rsidRPr="00000000">
                  <w:rPr>
                    <w:rFonts w:ascii="Arial" w:cs="Arial" w:eastAsia="Arial" w:hAnsi="Arial"/>
                    <w:rtl w:val="0"/>
                  </w:rPr>
                  <w:t xml:space="preserve">3.5</w:t>
                </w:r>
              </w:p>
            </w:tc>
            <w:tc>
              <w:tcPr>
                <w:shd w:fill="ffffff" w:val="clear"/>
                <w:tcMar>
                  <w:top w:w="0.0" w:type="dxa"/>
                  <w:left w:w="80.0" w:type="dxa"/>
                  <w:bottom w:w="0.0" w:type="dxa"/>
                  <w:right w:w="80.0" w:type="dxa"/>
                </w:tcMar>
                <w:vAlign w:val="center"/>
              </w:tcPr>
              <w:p w:rsidR="00000000" w:rsidDel="00000000" w:rsidP="00000000" w:rsidRDefault="00000000" w:rsidRPr="00000000" w14:paraId="0000009F">
                <w:pPr>
                  <w:spacing w:line="256" w:lineRule="auto"/>
                  <w:jc w:val="center"/>
                  <w:rPr>
                    <w:rFonts w:ascii="Arial" w:cs="Arial" w:eastAsia="Arial" w:hAnsi="Arial"/>
                  </w:rPr>
                </w:pPr>
                <w:r w:rsidDel="00000000" w:rsidR="00000000" w:rsidRPr="00000000">
                  <w:rPr>
                    <w:rFonts w:ascii="Arial" w:cs="Arial" w:eastAsia="Arial" w:hAnsi="Arial"/>
                    <w:rtl w:val="0"/>
                  </w:rPr>
                  <w:t xml:space="preserve">3.0</w:t>
                </w:r>
              </w:p>
            </w:tc>
          </w:tr>
          <w:tr>
            <w:trPr>
              <w:cantSplit w:val="0"/>
              <w:trHeight w:val="326" w:hRule="atLeast"/>
              <w:tblHeader w:val="0"/>
            </w:trPr>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A0">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2016 y posterior</w:t>
                </w:r>
                <w:r w:rsidDel="00000000" w:rsidR="00000000" w:rsidRPr="00000000">
                  <w:rPr>
                    <w:rtl w:val="0"/>
                  </w:rPr>
                </w:r>
              </w:p>
            </w:tc>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A1">
                <w:pPr>
                  <w:spacing w:line="256" w:lineRule="auto"/>
                  <w:jc w:val="center"/>
                  <w:rPr>
                    <w:rFonts w:ascii="Arial" w:cs="Arial" w:eastAsia="Arial" w:hAnsi="Arial"/>
                  </w:rPr>
                </w:pPr>
                <w:r w:rsidDel="00000000" w:rsidR="00000000" w:rsidRPr="00000000">
                  <w:rPr>
                    <w:rFonts w:ascii="Arial" w:cs="Arial" w:eastAsia="Arial" w:hAnsi="Arial"/>
                    <w:rtl w:val="0"/>
                  </w:rPr>
                  <w:t xml:space="preserve">2.5</w:t>
                </w:r>
              </w:p>
            </w:tc>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A2">
                <w:pPr>
                  <w:spacing w:line="256" w:lineRule="auto"/>
                  <w:jc w:val="center"/>
                  <w:rPr>
                    <w:rFonts w:ascii="Arial" w:cs="Arial" w:eastAsia="Arial" w:hAnsi="Arial"/>
                  </w:rPr>
                </w:pPr>
                <w:r w:rsidDel="00000000" w:rsidR="00000000" w:rsidRPr="00000000">
                  <w:rPr>
                    <w:rFonts w:ascii="Arial" w:cs="Arial" w:eastAsia="Arial" w:hAnsi="Arial"/>
                    <w:rtl w:val="0"/>
                  </w:rPr>
                  <w:t xml:space="preserve">2.0</w:t>
                </w:r>
              </w:p>
            </w:tc>
          </w:tr>
        </w:tbl>
      </w:sdtContent>
    </w:sdt>
    <w:p w:rsidR="00000000" w:rsidDel="00000000" w:rsidP="00000000" w:rsidRDefault="00000000" w:rsidRPr="00000000" w14:paraId="000000A3">
      <w:pPr>
        <w:spacing w:line="21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A4">
      <w:pPr>
        <w:spacing w:line="216" w:lineRule="auto"/>
        <w:ind w:right="649"/>
        <w:jc w:val="both"/>
        <w:rPr>
          <w:rFonts w:ascii="Arial" w:cs="Arial" w:eastAsia="Arial" w:hAnsi="Arial"/>
        </w:rPr>
      </w:pPr>
      <w:r w:rsidDel="00000000" w:rsidR="00000000" w:rsidRPr="00000000">
        <w:rPr>
          <w:rFonts w:ascii="Arial" w:cs="Arial" w:eastAsia="Arial" w:hAnsi="Arial"/>
          <w:rtl w:val="0"/>
        </w:rPr>
        <w:t xml:space="preserve">A partir del 12 de junio de 2024, para fuentes móviles terrestres de carretera con motor de encendido por compresión que circulen en el perímetro urbano del Distrito Capital, a excepción de las vinculadas al programa de autorregulación.</w:t>
      </w:r>
    </w:p>
    <w:p w:rsidR="00000000" w:rsidDel="00000000" w:rsidP="00000000" w:rsidRDefault="00000000" w:rsidRPr="00000000" w14:paraId="000000A5">
      <w:pPr>
        <w:spacing w:line="276" w:lineRule="auto"/>
        <w:rPr>
          <w:rFonts w:ascii="Arial" w:cs="Arial" w:eastAsia="Arial" w:hAnsi="Arial"/>
        </w:rPr>
      </w:pPr>
      <w:r w:rsidDel="00000000" w:rsidR="00000000" w:rsidRPr="00000000">
        <w:rPr>
          <w:rtl w:val="0"/>
        </w:rPr>
      </w:r>
    </w:p>
    <w:sdt>
      <w:sdtPr>
        <w:lock w:val="contentLocked"/>
        <w:id w:val="-1069661199"/>
        <w:tag w:val="goog_rdk_3"/>
      </w:sdtPr>
      <w:sdtContent>
        <w:tbl>
          <w:tblPr>
            <w:tblStyle w:val="Table4"/>
            <w:tblW w:w="9060.0" w:type="dxa"/>
            <w:jc w:val="left"/>
            <w:tblInd w:w="-80.0" w:type="dxa"/>
            <w:tblBorders>
              <w:top w:color="70ad47" w:space="0" w:sz="8" w:val="single"/>
              <w:left w:color="000000" w:space="0" w:sz="8" w:val="single"/>
              <w:bottom w:color="70ad47" w:space="0" w:sz="8" w:val="single"/>
              <w:right w:color="000000" w:space="0" w:sz="8" w:val="single"/>
              <w:insideH w:color="000000" w:space="0" w:sz="8" w:val="single"/>
              <w:insideV w:color="000000" w:space="0" w:sz="8" w:val="single"/>
            </w:tblBorders>
            <w:tblLayout w:type="fixed"/>
            <w:tblLook w:val="04A0"/>
          </w:tblPr>
          <w:tblGrid>
            <w:gridCol w:w="3075"/>
            <w:gridCol w:w="1845"/>
            <w:gridCol w:w="4140"/>
            <w:tblGridChange w:id="0">
              <w:tblGrid>
                <w:gridCol w:w="3075"/>
                <w:gridCol w:w="1845"/>
                <w:gridCol w:w="4140"/>
              </w:tblGrid>
            </w:tblGridChange>
          </w:tblGrid>
          <w:tr>
            <w:trPr>
              <w:cantSplit w:val="0"/>
              <w:trHeight w:val="298" w:hRule="atLeast"/>
              <w:tblHeader w:val="0"/>
            </w:trPr>
            <w:tc>
              <w:tcPr>
                <w:vMerge w:val="restart"/>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A6">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Año modelo</w:t>
                </w:r>
                <w:r w:rsidDel="00000000" w:rsidR="00000000" w:rsidRPr="00000000">
                  <w:rPr>
                    <w:rtl w:val="0"/>
                  </w:rPr>
                </w:r>
              </w:p>
            </w:tc>
            <w:tc>
              <w:tcPr>
                <w:gridSpan w:val="2"/>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A7">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Densidad de humo - K (m-1)</w:t>
                </w:r>
                <w:r w:rsidDel="00000000" w:rsidR="00000000" w:rsidRPr="00000000">
                  <w:rPr>
                    <w:rtl w:val="0"/>
                  </w:rPr>
                </w:r>
              </w:p>
            </w:tc>
          </w:tr>
          <w:tr>
            <w:trPr>
              <w:cantSplit w:val="0"/>
              <w:trHeight w:val="298" w:hRule="atLeast"/>
              <w:tblHeader w:val="0"/>
            </w:trPr>
            <w:tc>
              <w:tcPr>
                <w:vMerge w:val="continue"/>
                <w:tcBorders>
                  <w:top w:color="000000" w:space="0" w:sz="8" w:val="single"/>
                  <w:bottom w:color="000000" w:space="0" w:sz="8" w:val="single"/>
                </w:tcBorders>
                <w:shd w:fill="b7b7b7" w:val="clear"/>
                <w:tcMar>
                  <w:top w:w="0.0" w:type="dxa"/>
                  <w:left w:w="80.0" w:type="dxa"/>
                  <w:bottom w:w="0.0" w:type="dxa"/>
                  <w:right w:w="80.0" w:type="dxa"/>
                </w:tcMar>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tcBorders>
                  <w:top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AA">
                <w:pPr>
                  <w:spacing w:line="256" w:lineRule="auto"/>
                  <w:jc w:val="center"/>
                  <w:rPr>
                    <w:rFonts w:ascii="Arial" w:cs="Arial" w:eastAsia="Arial" w:hAnsi="Arial"/>
                  </w:rPr>
                </w:pPr>
                <w:bookmarkStart w:colFirst="0" w:colLast="0" w:name="_heading=h.30j0zll" w:id="6"/>
                <w:bookmarkEnd w:id="6"/>
                <w:r w:rsidDel="00000000" w:rsidR="00000000" w:rsidRPr="00000000">
                  <w:rPr>
                    <w:rFonts w:ascii="Arial" w:cs="Arial" w:eastAsia="Arial" w:hAnsi="Arial"/>
                    <w:rtl w:val="0"/>
                  </w:rPr>
                  <w:t xml:space="preserve">CC&lt;5000</w:t>
                </w:r>
              </w:p>
            </w:tc>
            <w:tc>
              <w:tcPr>
                <w:tcBorders>
                  <w:top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AB">
                <w:pPr>
                  <w:spacing w:line="256" w:lineRule="auto"/>
                  <w:jc w:val="center"/>
                  <w:rPr>
                    <w:rFonts w:ascii="Arial" w:cs="Arial" w:eastAsia="Arial" w:hAnsi="Arial"/>
                  </w:rPr>
                </w:pPr>
                <w:sdt>
                  <w:sdtPr>
                    <w:id w:val="-1960679012"/>
                    <w:tag w:val="goog_rdk_2"/>
                  </w:sdtPr>
                  <w:sdtContent>
                    <w:r w:rsidDel="00000000" w:rsidR="00000000" w:rsidRPr="00000000">
                      <w:rPr>
                        <w:rFonts w:ascii="Arial Unicode MS" w:cs="Arial Unicode MS" w:eastAsia="Arial Unicode MS" w:hAnsi="Arial Unicode MS"/>
                        <w:rtl w:val="0"/>
                      </w:rPr>
                      <w:t xml:space="preserve">CC≥5000</w:t>
                    </w:r>
                  </w:sdtContent>
                </w:sdt>
              </w:p>
            </w:tc>
          </w:tr>
          <w:tr>
            <w:trPr>
              <w:cantSplit w:val="0"/>
              <w:trHeight w:val="298" w:hRule="atLeast"/>
              <w:tblHeader w:val="0"/>
            </w:trPr>
            <w:tc>
              <w:tcPr>
                <w:shd w:fill="ffffff" w:val="clear"/>
                <w:tcMar>
                  <w:top w:w="0.0" w:type="dxa"/>
                  <w:left w:w="80.0" w:type="dxa"/>
                  <w:bottom w:w="0.0" w:type="dxa"/>
                  <w:right w:w="80.0" w:type="dxa"/>
                </w:tcMar>
                <w:vAlign w:val="center"/>
              </w:tcPr>
              <w:p w:rsidR="00000000" w:rsidDel="00000000" w:rsidP="00000000" w:rsidRDefault="00000000" w:rsidRPr="00000000" w14:paraId="000000AC">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Anterior a 2001</w:t>
                </w:r>
                <w:r w:rsidDel="00000000" w:rsidR="00000000" w:rsidRPr="00000000">
                  <w:rPr>
                    <w:rtl w:val="0"/>
                  </w:rPr>
                </w:r>
              </w:p>
            </w:tc>
            <w:tc>
              <w:tcPr>
                <w:shd w:fill="ffffff" w:val="clear"/>
                <w:tcMar>
                  <w:top w:w="0.0" w:type="dxa"/>
                  <w:left w:w="80.0" w:type="dxa"/>
                  <w:bottom w:w="0.0" w:type="dxa"/>
                  <w:right w:w="80.0" w:type="dxa"/>
                </w:tcMar>
                <w:vAlign w:val="center"/>
              </w:tcPr>
              <w:p w:rsidR="00000000" w:rsidDel="00000000" w:rsidP="00000000" w:rsidRDefault="00000000" w:rsidRPr="00000000" w14:paraId="000000AD">
                <w:pPr>
                  <w:spacing w:line="256" w:lineRule="auto"/>
                  <w:jc w:val="center"/>
                  <w:rPr>
                    <w:rFonts w:ascii="Arial" w:cs="Arial" w:eastAsia="Arial" w:hAnsi="Arial"/>
                  </w:rPr>
                </w:pPr>
                <w:r w:rsidDel="00000000" w:rsidR="00000000" w:rsidRPr="00000000">
                  <w:rPr>
                    <w:rFonts w:ascii="Arial" w:cs="Arial" w:eastAsia="Arial" w:hAnsi="Arial"/>
                    <w:rtl w:val="0"/>
                  </w:rPr>
                  <w:t xml:space="preserve">3.4</w:t>
                </w:r>
              </w:p>
            </w:tc>
            <w:tc>
              <w:tcPr>
                <w:shd w:fill="ffffff" w:val="clear"/>
                <w:tcMar>
                  <w:top w:w="0.0" w:type="dxa"/>
                  <w:left w:w="80.0" w:type="dxa"/>
                  <w:bottom w:w="0.0" w:type="dxa"/>
                  <w:right w:w="80.0" w:type="dxa"/>
                </w:tcMar>
                <w:vAlign w:val="center"/>
              </w:tcPr>
              <w:p w:rsidR="00000000" w:rsidDel="00000000" w:rsidP="00000000" w:rsidRDefault="00000000" w:rsidRPr="00000000" w14:paraId="000000AE">
                <w:pPr>
                  <w:spacing w:line="256" w:lineRule="auto"/>
                  <w:jc w:val="center"/>
                  <w:rPr>
                    <w:rFonts w:ascii="Arial" w:cs="Arial" w:eastAsia="Arial" w:hAnsi="Arial"/>
                  </w:rPr>
                </w:pPr>
                <w:r w:rsidDel="00000000" w:rsidR="00000000" w:rsidRPr="00000000">
                  <w:rPr>
                    <w:rFonts w:ascii="Arial" w:cs="Arial" w:eastAsia="Arial" w:hAnsi="Arial"/>
                    <w:rtl w:val="0"/>
                  </w:rPr>
                  <w:t xml:space="preserve">3.4</w:t>
                </w:r>
              </w:p>
            </w:tc>
          </w:tr>
          <w:tr>
            <w:trPr>
              <w:cantSplit w:val="0"/>
              <w:trHeight w:val="298" w:hRule="atLeast"/>
              <w:tblHeader w:val="0"/>
            </w:trPr>
            <w:tc>
              <w:tcPr>
                <w:shd w:fill="ffffff" w:val="clear"/>
                <w:tcMar>
                  <w:top w:w="0.0" w:type="dxa"/>
                  <w:left w:w="80.0" w:type="dxa"/>
                  <w:bottom w:w="0.0" w:type="dxa"/>
                  <w:right w:w="80.0" w:type="dxa"/>
                </w:tcMar>
                <w:vAlign w:val="center"/>
              </w:tcPr>
              <w:p w:rsidR="00000000" w:rsidDel="00000000" w:rsidP="00000000" w:rsidRDefault="00000000" w:rsidRPr="00000000" w14:paraId="000000AF">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2001 – 2015</w:t>
                </w:r>
                <w:r w:rsidDel="00000000" w:rsidR="00000000" w:rsidRPr="00000000">
                  <w:rPr>
                    <w:rtl w:val="0"/>
                  </w:rPr>
                </w:r>
              </w:p>
            </w:tc>
            <w:tc>
              <w:tcPr>
                <w:shd w:fill="ffffff" w:val="clear"/>
                <w:tcMar>
                  <w:top w:w="0.0" w:type="dxa"/>
                  <w:left w:w="80.0" w:type="dxa"/>
                  <w:bottom w:w="0.0" w:type="dxa"/>
                  <w:right w:w="80.0" w:type="dxa"/>
                </w:tcMar>
                <w:vAlign w:val="center"/>
              </w:tcPr>
              <w:p w:rsidR="00000000" w:rsidDel="00000000" w:rsidP="00000000" w:rsidRDefault="00000000" w:rsidRPr="00000000" w14:paraId="000000B0">
                <w:pPr>
                  <w:spacing w:line="256" w:lineRule="auto"/>
                  <w:jc w:val="center"/>
                  <w:rPr>
                    <w:rFonts w:ascii="Arial" w:cs="Arial" w:eastAsia="Arial" w:hAnsi="Arial"/>
                  </w:rPr>
                </w:pPr>
                <w:r w:rsidDel="00000000" w:rsidR="00000000" w:rsidRPr="00000000">
                  <w:rPr>
                    <w:rFonts w:ascii="Arial" w:cs="Arial" w:eastAsia="Arial" w:hAnsi="Arial"/>
                    <w:rtl w:val="0"/>
                  </w:rPr>
                  <w:t xml:space="preserve">2.4</w:t>
                </w:r>
              </w:p>
            </w:tc>
            <w:tc>
              <w:tcPr>
                <w:shd w:fill="ffffff" w:val="clear"/>
                <w:tcMar>
                  <w:top w:w="0.0" w:type="dxa"/>
                  <w:left w:w="80.0" w:type="dxa"/>
                  <w:bottom w:w="0.0" w:type="dxa"/>
                  <w:right w:w="80.0" w:type="dxa"/>
                </w:tcMar>
                <w:vAlign w:val="center"/>
              </w:tcPr>
              <w:p w:rsidR="00000000" w:rsidDel="00000000" w:rsidP="00000000" w:rsidRDefault="00000000" w:rsidRPr="00000000" w14:paraId="000000B1">
                <w:pPr>
                  <w:spacing w:line="256" w:lineRule="auto"/>
                  <w:jc w:val="center"/>
                  <w:rPr>
                    <w:rFonts w:ascii="Arial" w:cs="Arial" w:eastAsia="Arial" w:hAnsi="Arial"/>
                  </w:rPr>
                </w:pPr>
                <w:r w:rsidDel="00000000" w:rsidR="00000000" w:rsidRPr="00000000">
                  <w:rPr>
                    <w:rFonts w:ascii="Arial" w:cs="Arial" w:eastAsia="Arial" w:hAnsi="Arial"/>
                    <w:rtl w:val="0"/>
                  </w:rPr>
                  <w:t xml:space="preserve">2.0</w:t>
                </w:r>
              </w:p>
            </w:tc>
          </w:tr>
          <w:tr>
            <w:trPr>
              <w:cantSplit w:val="0"/>
              <w:trHeight w:val="298" w:hRule="atLeast"/>
              <w:tblHeader w:val="0"/>
            </w:trPr>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B2">
                <w:pPr>
                  <w:spacing w:line="256" w:lineRule="auto"/>
                  <w:jc w:val="center"/>
                  <w:rPr>
                    <w:rFonts w:ascii="Arial" w:cs="Arial" w:eastAsia="Arial" w:hAnsi="Arial"/>
                  </w:rPr>
                </w:pPr>
                <w:r w:rsidDel="00000000" w:rsidR="00000000" w:rsidRPr="00000000">
                  <w:rPr>
                    <w:rFonts w:ascii="Arial" w:cs="Arial" w:eastAsia="Arial" w:hAnsi="Arial"/>
                    <w:b w:val="0"/>
                    <w:rtl w:val="0"/>
                  </w:rPr>
                  <w:t xml:space="preserve">2016 y posterior</w:t>
                </w:r>
                <w:r w:rsidDel="00000000" w:rsidR="00000000" w:rsidRPr="00000000">
                  <w:rPr>
                    <w:rtl w:val="0"/>
                  </w:rPr>
                </w:r>
              </w:p>
            </w:tc>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B3">
                <w:pPr>
                  <w:spacing w:line="256" w:lineRule="auto"/>
                  <w:jc w:val="center"/>
                  <w:rPr>
                    <w:rFonts w:ascii="Arial" w:cs="Arial" w:eastAsia="Arial" w:hAnsi="Arial"/>
                  </w:rPr>
                </w:pPr>
                <w:r w:rsidDel="00000000" w:rsidR="00000000" w:rsidRPr="00000000">
                  <w:rPr>
                    <w:rFonts w:ascii="Arial" w:cs="Arial" w:eastAsia="Arial" w:hAnsi="Arial"/>
                    <w:rtl w:val="0"/>
                  </w:rPr>
                  <w:t xml:space="preserve">2.0</w:t>
                </w:r>
              </w:p>
            </w:tc>
            <w:tc>
              <w:tcPr>
                <w:tcBorders>
                  <w:bottom w:color="000000" w:space="0" w:sz="8" w:val="single"/>
                </w:tcBorders>
                <w:shd w:fill="ffffff" w:val="clear"/>
                <w:tcMar>
                  <w:top w:w="0.0" w:type="dxa"/>
                  <w:left w:w="80.0" w:type="dxa"/>
                  <w:bottom w:w="0.0" w:type="dxa"/>
                  <w:right w:w="80.0" w:type="dxa"/>
                </w:tcMar>
                <w:vAlign w:val="center"/>
              </w:tcPr>
              <w:p w:rsidR="00000000" w:rsidDel="00000000" w:rsidP="00000000" w:rsidRDefault="00000000" w:rsidRPr="00000000" w14:paraId="000000B4">
                <w:pPr>
                  <w:spacing w:line="256" w:lineRule="auto"/>
                  <w:jc w:val="center"/>
                  <w:rPr>
                    <w:rFonts w:ascii="Arial" w:cs="Arial" w:eastAsia="Arial" w:hAnsi="Arial"/>
                  </w:rPr>
                </w:pPr>
                <w:r w:rsidDel="00000000" w:rsidR="00000000" w:rsidRPr="00000000">
                  <w:rPr>
                    <w:rFonts w:ascii="Arial" w:cs="Arial" w:eastAsia="Arial" w:hAnsi="Arial"/>
                    <w:rtl w:val="0"/>
                  </w:rPr>
                  <w:t xml:space="preserve">1.8</w:t>
                </w:r>
              </w:p>
            </w:tc>
          </w:tr>
        </w:tbl>
      </w:sdtContent>
    </w:sdt>
    <w:p w:rsidR="00000000" w:rsidDel="00000000" w:rsidP="00000000" w:rsidRDefault="00000000" w:rsidRPr="00000000" w14:paraId="000000B5">
      <w:pPr>
        <w:spacing w:line="21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6">
      <w:pPr>
        <w:spacing w:line="216" w:lineRule="auto"/>
        <w:ind w:right="649"/>
        <w:jc w:val="both"/>
        <w:rPr>
          <w:rFonts w:ascii="Arial" w:cs="Arial" w:eastAsia="Arial" w:hAnsi="Arial"/>
        </w:rPr>
      </w:pPr>
      <w:r w:rsidDel="00000000" w:rsidR="00000000" w:rsidRPr="00000000">
        <w:rPr>
          <w:rFonts w:ascii="Arial" w:cs="Arial" w:eastAsia="Arial" w:hAnsi="Arial"/>
          <w:rtl w:val="0"/>
        </w:rPr>
        <w:t xml:space="preserve">A partir del 12 de junio de 2024, para fuentes móviles terrestres de carretera con motor de encendido por compresión vinculadas al programa de autorregulación.</w:t>
      </w:r>
    </w:p>
    <w:p w:rsidR="00000000" w:rsidDel="00000000" w:rsidP="00000000" w:rsidRDefault="00000000" w:rsidRPr="00000000" w14:paraId="000000B7">
      <w:pPr>
        <w:spacing w:line="21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B8">
      <w:pPr>
        <w:ind w:right="640.8661417322844"/>
        <w:rPr>
          <w:rFonts w:ascii="Arial" w:cs="Arial" w:eastAsia="Arial" w:hAnsi="Arial"/>
        </w:rPr>
      </w:pPr>
      <w:r w:rsidDel="00000000" w:rsidR="00000000" w:rsidRPr="00000000">
        <w:rPr>
          <w:rFonts w:ascii="Arial" w:cs="Arial" w:eastAsia="Arial" w:hAnsi="Arial"/>
          <w:rtl w:val="0"/>
        </w:rPr>
        <w:t xml:space="preserve">A partir del 01 de enero de 2025, para fuentes móviles terrestres de carretera con motor de encendido por compresión que circulan en el perímetro urbano del Distrito Capital</w:t>
      </w:r>
    </w:p>
    <w:p w:rsidR="00000000" w:rsidDel="00000000" w:rsidP="00000000" w:rsidRDefault="00000000" w:rsidRPr="00000000" w14:paraId="000000B9">
      <w:pPr>
        <w:rPr>
          <w:rFonts w:ascii="Arial" w:cs="Arial" w:eastAsia="Arial" w:hAnsi="Arial"/>
        </w:rPr>
      </w:pPr>
      <w:r w:rsidDel="00000000" w:rsidR="00000000" w:rsidRPr="00000000">
        <w:rPr>
          <w:rtl w:val="0"/>
        </w:rPr>
      </w:r>
    </w:p>
    <w:p w:rsidR="00000000" w:rsidDel="00000000" w:rsidP="00000000" w:rsidRDefault="00000000" w:rsidRPr="00000000" w14:paraId="000000BA">
      <w:pPr>
        <w:numPr>
          <w:ilvl w:val="0"/>
          <w:numId w:val="3"/>
        </w:numPr>
        <w:ind w:left="720" w:hanging="360"/>
        <w:jc w:val="both"/>
        <w:rPr>
          <w:rFonts w:ascii="Arial" w:cs="Arial" w:eastAsia="Arial" w:hAnsi="Arial"/>
        </w:rPr>
      </w:pPr>
      <w:r w:rsidDel="00000000" w:rsidR="00000000" w:rsidRPr="00000000">
        <w:rPr>
          <w:rFonts w:ascii="Arial" w:cs="Arial" w:eastAsia="Arial" w:hAnsi="Arial"/>
          <w:rtl w:val="0"/>
        </w:rPr>
        <w:t xml:space="preserve">Programación de EPIM</w:t>
      </w:r>
    </w:p>
    <w:p w:rsidR="00000000" w:rsidDel="00000000" w:rsidP="00000000" w:rsidRDefault="00000000" w:rsidRPr="00000000" w14:paraId="000000BB">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BC">
      <w:pPr>
        <w:ind w:right="649"/>
        <w:jc w:val="both"/>
        <w:rPr>
          <w:rFonts w:ascii="Arial" w:cs="Arial" w:eastAsia="Arial" w:hAnsi="Arial"/>
        </w:rPr>
      </w:pPr>
      <w:r w:rsidDel="00000000" w:rsidR="00000000" w:rsidRPr="00000000">
        <w:rPr>
          <w:rFonts w:ascii="Arial" w:cs="Arial" w:eastAsia="Arial" w:hAnsi="Arial"/>
          <w:rtl w:val="0"/>
        </w:rPr>
        <w:t xml:space="preserve">Una vez se notifica el trámite de auto de inicio de aprobación del PAA o se da cumplimiento a los documentos de prórroga se realiza la programación de Evaluación Programa Integral de Mantenimiento (EPIM) concertando el lugar y la fecha de la evaluación,  en la cual se se realiza la socialización del PAA y el EPIM a las empresas vinculadas al PAA a su vez para las empresas con vehículos de encendido por compresión se se da a conocer la metodología de solicitud al grupo del laboratorio de la SDA para la programación de mediciones de densidad de humo  evaluando la capacidad operativa de la empresa como de la entidad para dichas mediciones a continuación se describen las empresas a la cuales se realizó Epim.</w:t>
      </w:r>
    </w:p>
    <w:p w:rsidR="00000000" w:rsidDel="00000000" w:rsidP="00000000" w:rsidRDefault="00000000" w:rsidRPr="00000000" w14:paraId="000000BD">
      <w:pPr>
        <w:jc w:val="both"/>
        <w:rPr>
          <w:rFonts w:ascii="Arial" w:cs="Arial" w:eastAsia="Arial" w:hAnsi="Arial"/>
        </w:rPr>
      </w:pPr>
      <w:r w:rsidDel="00000000" w:rsidR="00000000" w:rsidRPr="00000000">
        <w:rPr>
          <w:rtl w:val="0"/>
        </w:rPr>
      </w:r>
    </w:p>
    <w:p w:rsidR="00000000" w:rsidDel="00000000" w:rsidP="00000000" w:rsidRDefault="00000000" w:rsidRPr="00000000" w14:paraId="000000BE">
      <w:pPr>
        <w:spacing w:before="89" w:lineRule="auto"/>
        <w:ind w:right="503"/>
        <w:jc w:val="center"/>
        <w:rPr>
          <w:rFonts w:ascii="Arial" w:cs="Arial" w:eastAsia="Arial" w:hAnsi="Arial"/>
        </w:rPr>
      </w:pPr>
      <w:r w:rsidDel="00000000" w:rsidR="00000000" w:rsidRPr="00000000">
        <w:rPr>
          <w:rFonts w:ascii="Arial" w:cs="Arial" w:eastAsia="Arial" w:hAnsi="Arial"/>
          <w:b w:val="1"/>
          <w:rtl w:val="0"/>
        </w:rPr>
        <w:t xml:space="preserve">Tabla 3.</w:t>
      </w:r>
      <w:r w:rsidDel="00000000" w:rsidR="00000000" w:rsidRPr="00000000">
        <w:rPr>
          <w:rFonts w:ascii="Arial" w:cs="Arial" w:eastAsia="Arial" w:hAnsi="Arial"/>
          <w:rtl w:val="0"/>
        </w:rPr>
        <w:t xml:space="preserve"> EVALUACIÓN PROGRAMA INTEGRAL DE MANTENIMIENTO- EPIM.</w:t>
      </w:r>
    </w:p>
    <w:p w:rsidR="00000000" w:rsidDel="00000000" w:rsidP="00000000" w:rsidRDefault="00000000" w:rsidRPr="00000000" w14:paraId="000000BF">
      <w:pPr>
        <w:spacing w:before="89" w:lineRule="auto"/>
        <w:ind w:right="503"/>
        <w:rPr>
          <w:rFonts w:ascii="Arial" w:cs="Arial" w:eastAsia="Arial" w:hAnsi="Arial"/>
          <w:b w:val="1"/>
        </w:rPr>
      </w:pPr>
      <w:r w:rsidDel="00000000" w:rsidR="00000000" w:rsidRPr="00000000">
        <w:rPr>
          <w:rtl w:val="0"/>
        </w:rPr>
      </w:r>
    </w:p>
    <w:tbl>
      <w:tblPr>
        <w:tblStyle w:val="Table5"/>
        <w:tblW w:w="9525.0" w:type="dxa"/>
        <w:jc w:val="left"/>
        <w:tblInd w:w="-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5"/>
        <w:gridCol w:w="795"/>
        <w:gridCol w:w="540"/>
        <w:gridCol w:w="1350"/>
        <w:gridCol w:w="1260"/>
        <w:gridCol w:w="1110"/>
        <w:gridCol w:w="2310"/>
        <w:gridCol w:w="1305"/>
        <w:tblGridChange w:id="0">
          <w:tblGrid>
            <w:gridCol w:w="855"/>
            <w:gridCol w:w="795"/>
            <w:gridCol w:w="540"/>
            <w:gridCol w:w="1350"/>
            <w:gridCol w:w="1260"/>
            <w:gridCol w:w="1110"/>
            <w:gridCol w:w="2310"/>
            <w:gridCol w:w="1305"/>
          </w:tblGrid>
        </w:tblGridChange>
      </w:tblGrid>
      <w:tr>
        <w:trPr>
          <w:cantSplit w:val="0"/>
          <w:trHeight w:val="600" w:hRule="atLeast"/>
          <w:tblHeader w:val="0"/>
        </w:trPr>
        <w:tc>
          <w:tcPr>
            <w:gridSpan w:val="8"/>
            <w:tcBorders>
              <w:top w:color="000000" w:space="0" w:sz="8" w:val="single"/>
              <w:left w:color="000000" w:space="0" w:sz="8" w:val="single"/>
              <w:bottom w:color="000000" w:space="0" w:sz="8" w:val="single"/>
              <w:right w:color="000000" w:space="0" w:sz="8" w:val="single"/>
            </w:tcBorders>
            <w:shd w:fill="b7b7b7" w:val="clear"/>
            <w:tcMar>
              <w:top w:w="0.0" w:type="dxa"/>
              <w:left w:w="40.0" w:type="dxa"/>
              <w:bottom w:w="0.0" w:type="dxa"/>
              <w:right w:w="40.0" w:type="dxa"/>
            </w:tcMar>
            <w:vAlign w:val="center"/>
          </w:tcPr>
          <w:p w:rsidR="00000000" w:rsidDel="00000000" w:rsidP="00000000" w:rsidRDefault="00000000" w:rsidRPr="00000000" w14:paraId="000000C0">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C1">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EVALUACIÓN, CONTROL Y SEGUIMIENTO</w:t>
            </w:r>
            <w:r w:rsidDel="00000000" w:rsidR="00000000" w:rsidRPr="00000000">
              <w:rPr>
                <w:rtl w:val="0"/>
              </w:rPr>
            </w:r>
          </w:p>
        </w:tc>
      </w:tr>
      <w:tr>
        <w:trPr>
          <w:cantSplit w:val="0"/>
          <w:trHeight w:val="795" w:hRule="atLeast"/>
          <w:tblHeader w:val="0"/>
        </w:trPr>
        <w:tc>
          <w:tcPr>
            <w:gridSpan w:val="8"/>
            <w:tcBorders>
              <w:top w:color="000000" w:space="0" w:sz="8" w:val="single"/>
              <w:left w:color="000000" w:space="0" w:sz="8" w:val="single"/>
              <w:bottom w:color="000000" w:space="0" w:sz="8" w:val="single"/>
              <w:right w:color="000000" w:space="0" w:sz="8" w:val="single"/>
            </w:tcBorders>
            <w:shd w:fill="b7b7b7" w:val="clear"/>
            <w:tcMar>
              <w:top w:w="100.0" w:type="dxa"/>
              <w:left w:w="100.0" w:type="dxa"/>
              <w:bottom w:w="100.0" w:type="dxa"/>
              <w:right w:w="100.0" w:type="dxa"/>
            </w:tcMar>
          </w:tcPr>
          <w:p w:rsidR="00000000" w:rsidDel="00000000" w:rsidP="00000000" w:rsidRDefault="00000000" w:rsidRPr="00000000" w14:paraId="000000C9">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CA">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PROGRAMACIÓN DE ACTIVIDADES- PROGRAMA DE AUTORREGULACIÓN AMBIENTAL</w:t>
            </w:r>
          </w:p>
          <w:p w:rsidR="00000000" w:rsidDel="00000000" w:rsidP="00000000" w:rsidRDefault="00000000" w:rsidRPr="00000000" w14:paraId="000000CB">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EVALUACIÓN PROGRAMA INTEGRAL DE MANTENIMIENTO- EPIM.</w:t>
            </w:r>
            <w:r w:rsidDel="00000000" w:rsidR="00000000" w:rsidRPr="00000000">
              <w:rPr>
                <w:rtl w:val="0"/>
              </w:rPr>
            </w:r>
          </w:p>
        </w:tc>
      </w:tr>
      <w:tr>
        <w:trPr>
          <w:cantSplit w:val="0"/>
          <w:trHeight w:val="435" w:hRule="atLeast"/>
          <w:tblHeader w:val="0"/>
        </w:trPr>
        <w:tc>
          <w:tcPr>
            <w:gridSpan w:val="6"/>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D3">
            <w:pPr>
              <w:spacing w:line="276" w:lineRule="auto"/>
              <w:jc w:val="center"/>
              <w:rPr>
                <w:rFonts w:ascii="Arial" w:cs="Arial" w:eastAsia="Arial" w:hAnsi="Arial"/>
              </w:rPr>
            </w:pPr>
            <w:r w:rsidDel="00000000" w:rsidR="00000000" w:rsidRPr="00000000">
              <w:rPr>
                <w:rtl w:val="0"/>
              </w:rPr>
            </w:r>
          </w:p>
          <w:p w:rsidR="00000000" w:rsidDel="00000000" w:rsidP="00000000" w:rsidRDefault="00000000" w:rsidRPr="00000000" w14:paraId="000000D4">
            <w:pPr>
              <w:spacing w:line="276" w:lineRule="auto"/>
              <w:jc w:val="center"/>
              <w:rPr>
                <w:rFonts w:ascii="Arial" w:cs="Arial" w:eastAsia="Arial" w:hAnsi="Arial"/>
              </w:rPr>
            </w:pPr>
            <w:r w:rsidDel="00000000" w:rsidR="00000000" w:rsidRPr="00000000">
              <w:rPr>
                <w:rFonts w:ascii="Arial" w:cs="Arial" w:eastAsia="Arial" w:hAnsi="Arial"/>
                <w:rtl w:val="0"/>
              </w:rPr>
              <w:t xml:space="preserve">Código: PM04-PR10-F4</w:t>
            </w:r>
          </w:p>
        </w:tc>
        <w:tc>
          <w:tcPr>
            <w:gridSpan w:val="2"/>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DA">
            <w:pPr>
              <w:spacing w:line="276" w:lineRule="auto"/>
              <w:jc w:val="center"/>
              <w:rPr>
                <w:rFonts w:ascii="Arial" w:cs="Arial" w:eastAsia="Arial" w:hAnsi="Arial"/>
              </w:rPr>
            </w:pPr>
            <w:r w:rsidDel="00000000" w:rsidR="00000000" w:rsidRPr="00000000">
              <w:rPr>
                <w:rFonts w:ascii="Arial" w:cs="Arial" w:eastAsia="Arial" w:hAnsi="Arial"/>
                <w:rtl w:val="0"/>
              </w:rPr>
              <w:t xml:space="preserve">Versión: 6</w:t>
            </w:r>
          </w:p>
        </w:tc>
      </w:tr>
      <w:tr>
        <w:trPr>
          <w:cantSplit w:val="0"/>
          <w:trHeight w:val="510" w:hRule="atLeast"/>
          <w:tblHeader w:val="0"/>
        </w:trPr>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DC">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Mes </w:t>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DD">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TIPO DE EMPRESA</w:t>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DE">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VISITA No</w:t>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DF">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EMPRESA</w:t>
            </w:r>
          </w:p>
        </w:tc>
        <w:tc>
          <w:tcPr>
            <w:gridSpan w:val="2"/>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0">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INFORMACIÓN DE CONTACTO</w:t>
            </w: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2">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ACTIVIDAD (EPIM/ SOCIALIZACIÓN)</w:t>
            </w:r>
          </w:p>
          <w:p w:rsidR="00000000" w:rsidDel="00000000" w:rsidP="00000000" w:rsidRDefault="00000000" w:rsidRPr="00000000" w14:paraId="000000E3">
            <w:pPr>
              <w:spacing w:line="276" w:lineRule="auto"/>
              <w:jc w:val="center"/>
              <w:rPr>
                <w:rFonts w:ascii="Arial" w:cs="Arial" w:eastAsia="Arial" w:hAnsi="Arial"/>
                <w:b w:val="1"/>
              </w:rPr>
            </w:pPr>
            <w:r w:rsidDel="00000000" w:rsidR="00000000" w:rsidRPr="00000000">
              <w:rPr>
                <w:rtl w:val="0"/>
              </w:rPr>
            </w:r>
          </w:p>
        </w:tc>
        <w:tc>
          <w:tcPr>
            <w:vMerge w:val="restart"/>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4">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TEMAS</w:t>
            </w:r>
          </w:p>
          <w:p w:rsidR="00000000" w:rsidDel="00000000" w:rsidP="00000000" w:rsidRDefault="00000000" w:rsidRPr="00000000" w14:paraId="000000E5">
            <w:pPr>
              <w:spacing w:line="276" w:lineRule="auto"/>
              <w:jc w:val="center"/>
              <w:rPr>
                <w:rFonts w:ascii="Arial" w:cs="Arial" w:eastAsia="Arial" w:hAnsi="Arial"/>
                <w:b w:val="1"/>
              </w:rPr>
            </w:pPr>
            <w:r w:rsidDel="00000000" w:rsidR="00000000" w:rsidRPr="00000000">
              <w:rPr>
                <w:rtl w:val="0"/>
              </w:rPr>
            </w:r>
          </w:p>
        </w:tc>
      </w:tr>
      <w:tr>
        <w:trPr>
          <w:cantSplit w:val="0"/>
          <w:trHeight w:val="495" w:hRule="atLeast"/>
          <w:tblHeader w:val="0"/>
        </w:trPr>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fbfbf" w:val="clear"/>
            <w:tcMar>
              <w:top w:w="0.0" w:type="dxa"/>
              <w:left w:w="40.0" w:type="dxa"/>
              <w:bottom w:w="0.0" w:type="dxa"/>
              <w:right w:w="40.0" w:type="dxa"/>
            </w:tcMar>
            <w:vAlign w:val="center"/>
          </w:tcPr>
          <w:p w:rsidR="00000000" w:rsidDel="00000000" w:rsidP="00000000" w:rsidRDefault="00000000" w:rsidRPr="00000000" w14:paraId="000000EA">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NOMBRE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bfbfbf" w:val="clear"/>
            <w:tcMar>
              <w:top w:w="0.0" w:type="dxa"/>
              <w:left w:w="40.0" w:type="dxa"/>
              <w:bottom w:w="0.0" w:type="dxa"/>
              <w:right w:w="40.0" w:type="dxa"/>
            </w:tcMar>
            <w:vAlign w:val="center"/>
          </w:tcPr>
          <w:p w:rsidR="00000000" w:rsidDel="00000000" w:rsidP="00000000" w:rsidRDefault="00000000" w:rsidRPr="00000000" w14:paraId="000000EB">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TELÉFONO</w:t>
            </w:r>
            <w:r w:rsidDel="00000000" w:rsidR="00000000" w:rsidRPr="00000000">
              <w:rPr>
                <w:rtl w:val="0"/>
              </w:rPr>
            </w:r>
          </w:p>
          <w:p w:rsidR="00000000" w:rsidDel="00000000" w:rsidP="00000000" w:rsidRDefault="00000000" w:rsidRPr="00000000" w14:paraId="000000EC">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CELULAR</w:t>
            </w: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tcBorders>
              <w:top w:color="000000" w:space="0" w:sz="8" w:val="single"/>
              <w:left w:color="000000" w:space="0" w:sz="8" w:val="single"/>
              <w:bottom w:color="000000" w:space="0" w:sz="8" w:val="single"/>
              <w:right w:color="000000" w:space="0" w:sz="8" w:val="single"/>
            </w:tcBorders>
            <w:shd w:fill="c0c0c0" w:val="clear"/>
            <w:tcMar>
              <w:top w:w="0.0" w:type="dxa"/>
              <w:left w:w="40.0" w:type="dxa"/>
              <w:bottom w:w="0.0" w:type="dxa"/>
              <w:right w:w="40.0" w:type="dxa"/>
            </w:tcM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Marzo</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1</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SI 18 SUBA</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Laura Vanessa Lotero  </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3102017734</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Abril</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2</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BOGOTÁ MÓVIL OPERACIÓN SUR S.A.S</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Carlos Zamora</w:t>
            </w:r>
          </w:p>
        </w:tc>
        <w:tc>
          <w:tcPr>
            <w:tcBorders>
              <w:top w:color="000000" w:space="0" w:sz="8" w:val="single"/>
              <w:left w:color="000000" w:space="0" w:sz="8" w:val="single"/>
              <w:bottom w:color="000000" w:space="0" w:sz="8" w:val="single"/>
              <w:right w:color="000000" w:space="0" w:sz="8" w:val="single"/>
            </w:tcBorders>
            <w:shd w:fill="ffffff" w:val="clear"/>
            <w:tcMar>
              <w:top w:w="0.0" w:type="dxa"/>
              <w:left w:w="40.0" w:type="dxa"/>
              <w:bottom w:w="0.0" w:type="dxa"/>
              <w:right w:w="40.0" w:type="dxa"/>
            </w:tcMar>
            <w:vAlign w:val="center"/>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3008801526</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Abril</w:t>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0" w:val="nil"/>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w:t>
            </w:r>
          </w:p>
        </w:tc>
        <w:tc>
          <w:tcPr>
            <w:tcBorders>
              <w:top w:color="000000" w:space="0" w:sz="8" w:val="single"/>
              <w:left w:color="000000" w:space="0" w:sz="0" w:val="nil"/>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MASIVO CAPITAL S.A.S.</w:t>
            </w:r>
          </w:p>
        </w:tc>
        <w:tc>
          <w:tcPr>
            <w:tcBorders>
              <w:top w:color="000000" w:space="0" w:sz="8"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July Ariza</w:t>
            </w:r>
          </w:p>
        </w:tc>
        <w:tc>
          <w:tcPr>
            <w:tcBorders>
              <w:top w:color="000000" w:space="0" w:sz="8"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center"/>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3112567020</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Abril</w:t>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4</w:t>
            </w:r>
          </w:p>
        </w:tc>
        <w:tc>
          <w:tcPr>
            <w:tcBorders>
              <w:top w:color="000000" w:space="0" w:sz="6" w:val="single"/>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ESTE ES MI BUS</w:t>
            </w:r>
          </w:p>
        </w:tc>
        <w:tc>
          <w:tcPr>
            <w:tcBorders>
              <w:top w:color="000000" w:space="0" w:sz="6"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Brandon Yair Marin</w:t>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3046456373</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Mayo</w:t>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5</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G MOVIL</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Luz Roncancio</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3108644276</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Mayo</w:t>
            </w:r>
          </w:p>
        </w:tc>
        <w:tc>
          <w:tcPr>
            <w:tcBorders>
              <w:top w:color="000000" w:space="0" w:sz="8" w:val="single"/>
              <w:left w:color="000000"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8" w:val="single"/>
              <w:left w:color="000000" w:space="0" w:sz="0" w:val="nil"/>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6</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SOMOS BOGOTÁ USME S.A.S</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Natalia Moncada Olarte</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317 3637642</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Junio </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7" w:val="single"/>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7</w:t>
            </w:r>
          </w:p>
        </w:tc>
        <w:tc>
          <w:tcPr>
            <w:tcBorders>
              <w:top w:color="000000" w:space="0" w:sz="7" w:val="single"/>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ZMO FONTIBÓN V S.A.S</w:t>
            </w:r>
          </w:p>
        </w:tc>
        <w:tc>
          <w:tcPr>
            <w:tcBorders>
              <w:top w:color="000000" w:space="0" w:sz="7" w:val="single"/>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yamile Vargas</w:t>
            </w:r>
          </w:p>
        </w:tc>
        <w:tc>
          <w:tcPr>
            <w:tcBorders>
              <w:top w:color="000000"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322 2120171</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Junio </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8</w:t>
            </w:r>
          </w:p>
        </w:tc>
        <w:tc>
          <w:tcPr>
            <w:tcBorders>
              <w:top w:color="000000" w:space="0" w:sz="0" w:val="nil"/>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ZMO FONTIBÓN III S.A.S</w:t>
            </w:r>
          </w:p>
        </w:tc>
        <w:tc>
          <w:tcPr>
            <w:tcBorders>
              <w:top w:color="000000" w:space="0" w:sz="0" w:val="nil"/>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yamile Vargas</w:t>
            </w:r>
          </w:p>
        </w:tc>
        <w:tc>
          <w:tcPr>
            <w:tcBorders>
              <w:top w:color="000000" w:space="0" w:sz="0" w:val="nil"/>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322 2120171</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Junio </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9</w:t>
            </w:r>
          </w:p>
        </w:tc>
        <w:tc>
          <w:tcPr>
            <w:tcBorders>
              <w:top w:color="000000" w:space="0" w:sz="0" w:val="nil"/>
              <w:left w:color="000000" w:space="0" w:sz="0" w:val="nil"/>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E-SOMOS ALIMENTACIÓN</w:t>
            </w:r>
          </w:p>
        </w:tc>
        <w:tc>
          <w:tcPr>
            <w:tcBorders>
              <w:top w:color="000000" w:space="0" w:sz="0" w:val="nil"/>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Laura Pardo</w:t>
            </w:r>
          </w:p>
        </w:tc>
        <w:tc>
          <w:tcPr>
            <w:tcBorders>
              <w:top w:color="000000" w:space="0" w:sz="0" w:val="nil"/>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3006153898</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Julio</w:t>
            </w:r>
          </w:p>
        </w:tc>
        <w:tc>
          <w:tcPr>
            <w:tcBorders>
              <w:top w:color="000000" w:space="0" w:sz="6" w:val="single"/>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6" w:val="single"/>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10</w:t>
            </w:r>
          </w:p>
        </w:tc>
        <w:tc>
          <w:tcPr>
            <w:tcBorders>
              <w:top w:color="000000" w:space="0" w:sz="6" w:val="single"/>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GRAN AMÉRICAS USME S.A.S.</w:t>
            </w:r>
          </w:p>
        </w:tc>
        <w:tc>
          <w:tcPr>
            <w:tcBorders>
              <w:top w:color="000000" w:space="0" w:sz="6"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Nicolás Sarmiento</w:t>
            </w:r>
          </w:p>
        </w:tc>
        <w:tc>
          <w:tcPr>
            <w:tcBorders>
              <w:top w:color="000000" w:space="0" w:sz="6" w:val="single"/>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3043863035</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Julio</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11</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MUEVE FONTIBÓN S.A.S.</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Jherson Leonardo Cepeda Salas</w:t>
            </w:r>
          </w:p>
        </w:tc>
        <w:tc>
          <w:tcPr>
            <w:tcBorders>
              <w:top w:color="000000" w:space="0" w:sz="0" w:val="nil"/>
              <w:left w:color="000000" w:space="0" w:sz="0" w:val="nil"/>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3156960608</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Agosto </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9">
            <w:pPr>
              <w:spacing w:line="276" w:lineRule="auto"/>
              <w:jc w:val="center"/>
              <w:rPr>
                <w:rFonts w:ascii="Arial" w:cs="Arial" w:eastAsia="Arial" w:hAnsi="Arial"/>
              </w:rPr>
            </w:pPr>
            <w:r w:rsidDel="00000000" w:rsidR="00000000" w:rsidRPr="00000000">
              <w:rPr>
                <w:rFonts w:ascii="Arial" w:cs="Arial" w:eastAsia="Arial" w:hAnsi="Arial"/>
                <w:rtl w:val="0"/>
              </w:rPr>
              <w:t xml:space="preserve">12</w:t>
            </w:r>
          </w:p>
        </w:tc>
        <w:tc>
          <w:tcPr>
            <w:tcBorders>
              <w:top w:color="000000" w:space="0" w:sz="7" w:val="single"/>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4A">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CAPITAL BUS</w:t>
            </w:r>
            <w:r w:rsidDel="00000000" w:rsidR="00000000" w:rsidRPr="00000000">
              <w:rPr>
                <w:rtl w:val="0"/>
              </w:rPr>
            </w:r>
          </w:p>
        </w:tc>
        <w:tc>
          <w:tcPr>
            <w:tcBorders>
              <w:top w:color="000000" w:space="0" w:sz="7" w:val="single"/>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4B">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Jeisson Cruz</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4C">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3168402194</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4D">
            <w:pPr>
              <w:spacing w:line="276" w:lineRule="auto"/>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4E">
            <w:pPr>
              <w:spacing w:line="276" w:lineRule="auto"/>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Agosto </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1">
            <w:pPr>
              <w:spacing w:line="276" w:lineRule="auto"/>
              <w:jc w:val="center"/>
              <w:rPr>
                <w:rFonts w:ascii="Arial" w:cs="Arial" w:eastAsia="Arial" w:hAnsi="Arial"/>
              </w:rPr>
            </w:pPr>
            <w:r w:rsidDel="00000000" w:rsidR="00000000" w:rsidRPr="00000000">
              <w:rPr>
                <w:rFonts w:ascii="Arial" w:cs="Arial" w:eastAsia="Arial" w:hAnsi="Arial"/>
                <w:rtl w:val="0"/>
              </w:rPr>
              <w:t xml:space="preserve">13</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52">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GRAN AMÉRICAS FONTIBÓN 1</w:t>
            </w:r>
            <w:r w:rsidDel="00000000" w:rsidR="00000000" w:rsidRPr="00000000">
              <w:rPr>
                <w:rtl w:val="0"/>
              </w:rPr>
            </w:r>
          </w:p>
        </w:tc>
        <w:tc>
          <w:tcPr>
            <w:tcBorders>
              <w:top w:color="000000" w:space="0" w:sz="0" w:val="nil"/>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53">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Ivan Figueroa</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54">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3203114523</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55">
            <w:pPr>
              <w:spacing w:line="276" w:lineRule="auto"/>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56">
            <w:pPr>
              <w:spacing w:line="276" w:lineRule="auto"/>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Agosto </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9">
            <w:pPr>
              <w:spacing w:line="276" w:lineRule="auto"/>
              <w:jc w:val="center"/>
              <w:rPr>
                <w:rFonts w:ascii="Arial" w:cs="Arial" w:eastAsia="Arial" w:hAnsi="Arial"/>
              </w:rPr>
            </w:pPr>
            <w:r w:rsidDel="00000000" w:rsidR="00000000" w:rsidRPr="00000000">
              <w:rPr>
                <w:rFonts w:ascii="Arial" w:cs="Arial" w:eastAsia="Arial" w:hAnsi="Arial"/>
                <w:rtl w:val="0"/>
              </w:rPr>
              <w:t xml:space="preserve">14</w:t>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5A">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E – Somos Fontibón</w:t>
            </w:r>
            <w:r w:rsidDel="00000000" w:rsidR="00000000" w:rsidRPr="00000000">
              <w:rPr>
                <w:rtl w:val="0"/>
              </w:rPr>
            </w:r>
          </w:p>
        </w:tc>
        <w:tc>
          <w:tcPr>
            <w:tcBorders>
              <w:top w:color="000000" w:space="0" w:sz="0" w:val="nil"/>
              <w:left w:color="000000" w:space="0" w:sz="0" w:val="nil"/>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5B">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Lina Barrera</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shd w:fill="ffffff" w:val="clear"/>
            <w:tcMar>
              <w:top w:w="0.0" w:type="dxa"/>
              <w:left w:w="40.0" w:type="dxa"/>
              <w:bottom w:w="0.0" w:type="dxa"/>
              <w:right w:w="40.0" w:type="dxa"/>
            </w:tcMar>
            <w:vAlign w:val="bottom"/>
          </w:tcPr>
          <w:p w:rsidR="00000000" w:rsidDel="00000000" w:rsidP="00000000" w:rsidRDefault="00000000" w:rsidRPr="00000000" w14:paraId="0000015C">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3182649039</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5D">
            <w:pPr>
              <w:spacing w:line="276" w:lineRule="auto"/>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5E">
            <w:pPr>
              <w:spacing w:line="276" w:lineRule="auto"/>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rPr>
            </w:pPr>
            <w:r w:rsidDel="00000000" w:rsidR="00000000" w:rsidRPr="00000000">
              <w:rPr>
                <w:rFonts w:ascii="Arial" w:cs="Arial" w:eastAsia="Arial" w:hAnsi="Arial"/>
                <w:rtl w:val="0"/>
              </w:rPr>
              <w:t xml:space="preserve">Septiembre</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0">
            <w:pPr>
              <w:spacing w:line="276" w:lineRule="auto"/>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1">
            <w:pPr>
              <w:spacing w:line="276" w:lineRule="auto"/>
              <w:jc w:val="center"/>
              <w:rPr>
                <w:rFonts w:ascii="Arial" w:cs="Arial" w:eastAsia="Arial" w:hAnsi="Arial"/>
              </w:rPr>
            </w:pPr>
            <w:r w:rsidDel="00000000" w:rsidR="00000000" w:rsidRPr="00000000">
              <w:rPr>
                <w:rFonts w:ascii="Arial" w:cs="Arial" w:eastAsia="Arial" w:hAnsi="Arial"/>
                <w:rtl w:val="0"/>
              </w:rPr>
              <w:t xml:space="preserve">15</w:t>
            </w:r>
          </w:p>
        </w:tc>
        <w:tc>
          <w:tcPr>
            <w:tcBorders>
              <w:top w:color="000000" w:space="0" w:sz="6" w:val="single"/>
              <w:left w:color="000000" w:space="0" w:sz="6" w:val="single"/>
              <w:bottom w:color="000000" w:space="0" w:sz="6" w:val="single"/>
              <w:right w:color="000000" w:space="0" w:sz="6" w:val="single"/>
            </w:tcBorders>
            <w:shd w:fill="ffffff" w:val="clear"/>
            <w:tcMar>
              <w:top w:w="0.0" w:type="dxa"/>
              <w:left w:w="0.0" w:type="dxa"/>
              <w:bottom w:w="0.0" w:type="dxa"/>
              <w:right w:w="0.0" w:type="dxa"/>
            </w:tcMar>
            <w:vAlign w:val="bottom"/>
          </w:tcPr>
          <w:p w:rsidR="00000000" w:rsidDel="00000000" w:rsidP="00000000" w:rsidRDefault="00000000" w:rsidRPr="00000000" w14:paraId="00000162">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SISTEMA INTEGRADO DE OPERACIÓN DE TRANSPORTE SI18-CALLE 80 S.A.S</w:t>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63">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Luisa Herrera</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64">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3233219442</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65">
            <w:pPr>
              <w:spacing w:line="276" w:lineRule="auto"/>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66">
            <w:pPr>
              <w:spacing w:line="276" w:lineRule="auto"/>
              <w:jc w:val="center"/>
              <w:rPr>
                <w:rFonts w:ascii="Arial" w:cs="Arial" w:eastAsia="Arial" w:hAnsi="Arial"/>
              </w:rPr>
            </w:pPr>
            <w:r w:rsidDel="00000000" w:rsidR="00000000" w:rsidRPr="00000000">
              <w:rPr>
                <w:rFonts w:ascii="Arial" w:cs="Arial" w:eastAsia="Arial" w:hAnsi="Arial"/>
                <w:rtl w:val="0"/>
              </w:rPr>
              <w:t xml:space="preserve">EVALUACIÓN EPIM</w:t>
            </w:r>
          </w:p>
        </w:tc>
      </w:tr>
      <w:tr>
        <w:trPr>
          <w:cantSplit w:val="0"/>
          <w:trHeight w:val="1110" w:hRule="atLeast"/>
          <w:tblHeader w:val="0"/>
        </w:trPr>
        <w:tc>
          <w:tcPr>
            <w:tcBorders>
              <w:top w:color="000000" w:space="0" w:sz="8" w:val="single"/>
              <w:left w:color="000000" w:space="0" w:sz="8" w:val="single"/>
              <w:bottom w:color="000000" w:space="0" w:sz="8" w:val="single"/>
              <w:right w:color="000000" w:space="0" w:sz="8" w:val="single"/>
            </w:tcBorders>
            <w:tcMar>
              <w:top w:w="0.0" w:type="dxa"/>
              <w:left w:w="40.0" w:type="dxa"/>
              <w:bottom w:w="0.0" w:type="dxa"/>
              <w:right w:w="40.0" w:type="dxa"/>
            </w:tcMar>
            <w:vAlign w:val="center"/>
          </w:tcPr>
          <w:p w:rsidR="00000000" w:rsidDel="00000000" w:rsidP="00000000" w:rsidRDefault="00000000" w:rsidRPr="00000000" w14:paraId="00000167">
            <w:pPr>
              <w:spacing w:line="276" w:lineRule="auto"/>
              <w:jc w:val="center"/>
              <w:rPr>
                <w:rFonts w:ascii="Arial" w:cs="Arial" w:eastAsia="Arial" w:hAnsi="Arial"/>
              </w:rPr>
            </w:pPr>
            <w:r w:rsidDel="00000000" w:rsidR="00000000" w:rsidRPr="00000000">
              <w:rPr>
                <w:rFonts w:ascii="Arial" w:cs="Arial" w:eastAsia="Arial" w:hAnsi="Arial"/>
                <w:rtl w:val="0"/>
              </w:rPr>
              <w:t xml:space="preserve">Septiembre</w:t>
            </w:r>
          </w:p>
        </w:tc>
        <w:tc>
          <w:tcPr>
            <w:tcBorders>
              <w:top w:color="000000" w:space="0" w:sz="0" w:val="nil"/>
              <w:left w:color="000000"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8">
            <w:pPr>
              <w:spacing w:line="276" w:lineRule="auto"/>
              <w:jc w:val="center"/>
              <w:rPr>
                <w:rFonts w:ascii="Arial" w:cs="Arial" w:eastAsia="Arial" w:hAnsi="Arial"/>
              </w:rPr>
            </w:pPr>
            <w:r w:rsidDel="00000000" w:rsidR="00000000" w:rsidRPr="00000000">
              <w:rPr>
                <w:rFonts w:ascii="Arial" w:cs="Arial" w:eastAsia="Arial" w:hAnsi="Arial"/>
                <w:rtl w:val="0"/>
              </w:rPr>
              <w:t xml:space="preserve">TPM</w:t>
            </w:r>
          </w:p>
        </w:tc>
        <w:tc>
          <w:tcPr>
            <w:tcBorders>
              <w:top w:color="000000" w:space="0" w:sz="0" w:val="nil"/>
              <w:left w:color="000000" w:space="0" w:sz="0" w:val="nil"/>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69">
            <w:pPr>
              <w:spacing w:line="276" w:lineRule="auto"/>
              <w:jc w:val="center"/>
              <w:rPr>
                <w:rFonts w:ascii="Arial" w:cs="Arial" w:eastAsia="Arial" w:hAnsi="Arial"/>
              </w:rPr>
            </w:pPr>
            <w:r w:rsidDel="00000000" w:rsidR="00000000" w:rsidRPr="00000000">
              <w:rPr>
                <w:rFonts w:ascii="Arial" w:cs="Arial" w:eastAsia="Arial" w:hAnsi="Arial"/>
                <w:rtl w:val="0"/>
              </w:rPr>
              <w:t xml:space="preserve">16</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6A">
            <w:pPr>
              <w:spacing w:line="276"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CONSORCIO EXPRESS S.A.S.</w:t>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6B">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Paula Porras</w:t>
            </w:r>
            <w:r w:rsidDel="00000000" w:rsidR="00000000" w:rsidRPr="00000000">
              <w:rPr>
                <w:rtl w:val="0"/>
              </w:rPr>
            </w:r>
          </w:p>
        </w:tc>
        <w:tc>
          <w:tcPr>
            <w:tcBorders>
              <w:top w:color="000000" w:space="0" w:sz="0" w:val="nil"/>
              <w:left w:color="000000" w:space="0" w:sz="6" w:val="single"/>
              <w:bottom w:color="000000" w:space="0" w:sz="6" w:val="single"/>
              <w:right w:color="000000" w:space="0" w:sz="6" w:val="single"/>
            </w:tcBorders>
            <w:shd w:fill="ffffff" w:val="clear"/>
            <w:tcMar>
              <w:top w:w="0.0" w:type="dxa"/>
              <w:left w:w="40.0" w:type="dxa"/>
              <w:bottom w:w="0.0" w:type="dxa"/>
              <w:right w:w="40.0" w:type="dxa"/>
            </w:tcMar>
            <w:vAlign w:val="bottom"/>
          </w:tcPr>
          <w:p w:rsidR="00000000" w:rsidDel="00000000" w:rsidP="00000000" w:rsidRDefault="00000000" w:rsidRPr="00000000" w14:paraId="0000016C">
            <w:pPr>
              <w:spacing w:line="276" w:lineRule="auto"/>
              <w:jc w:val="center"/>
              <w:rPr>
                <w:rFonts w:ascii="Arial" w:cs="Arial" w:eastAsia="Arial" w:hAnsi="Arial"/>
                <w:sz w:val="20"/>
                <w:szCs w:val="20"/>
              </w:rPr>
            </w:pPr>
            <w:r w:rsidDel="00000000" w:rsidR="00000000" w:rsidRPr="00000000">
              <w:rPr>
                <w:rFonts w:ascii="Arial" w:cs="Arial" w:eastAsia="Arial" w:hAnsi="Arial"/>
                <w:sz w:val="18"/>
                <w:szCs w:val="18"/>
                <w:rtl w:val="0"/>
              </w:rPr>
              <w:t xml:space="preserve">3185882310</w:t>
            </w:r>
            <w:r w:rsidDel="00000000" w:rsidR="00000000" w:rsidRPr="00000000">
              <w:rPr>
                <w:rtl w:val="0"/>
              </w:rPr>
            </w:r>
          </w:p>
        </w:tc>
        <w:tc>
          <w:tcPr>
            <w:tcBorders>
              <w:top w:color="000000" w:space="0" w:sz="0" w:val="nil"/>
              <w:left w:color="000000" w:space="0" w:sz="7" w:val="single"/>
              <w:bottom w:color="000000" w:space="0" w:sz="7" w:val="single"/>
              <w:right w:color="000000" w:space="0" w:sz="7" w:val="single"/>
            </w:tcBorders>
            <w:tcMar>
              <w:top w:w="0.0" w:type="dxa"/>
              <w:left w:w="40.0" w:type="dxa"/>
              <w:bottom w:w="0.0" w:type="dxa"/>
              <w:right w:w="40.0" w:type="dxa"/>
            </w:tcMar>
            <w:vAlign w:val="bottom"/>
          </w:tcPr>
          <w:p w:rsidR="00000000" w:rsidDel="00000000" w:rsidP="00000000" w:rsidRDefault="00000000" w:rsidRPr="00000000" w14:paraId="0000016D">
            <w:pPr>
              <w:spacing w:line="276" w:lineRule="auto"/>
              <w:jc w:val="center"/>
              <w:rPr>
                <w:rFonts w:ascii="Arial" w:cs="Arial" w:eastAsia="Arial" w:hAnsi="Arial"/>
              </w:rPr>
            </w:pPr>
            <w:r w:rsidDel="00000000" w:rsidR="00000000" w:rsidRPr="00000000">
              <w:rPr>
                <w:rFonts w:ascii="Arial" w:cs="Arial" w:eastAsia="Arial" w:hAnsi="Arial"/>
                <w:rtl w:val="0"/>
              </w:rPr>
              <w:t xml:space="preserve">ACTIVIDAD SEGUIMIENTO (EPIM/ SOCIALIZACIÓN)</w:t>
            </w:r>
          </w:p>
        </w:tc>
        <w:tc>
          <w:tcPr>
            <w:tcBorders>
              <w:top w:color="000000" w:space="0" w:sz="8" w:val="single"/>
              <w:left w:color="000000" w:space="0" w:sz="8" w:val="single"/>
              <w:bottom w:color="000000" w:space="0" w:sz="8" w:val="single"/>
              <w:right w:color="000000" w:space="0" w:sz="8" w:val="single"/>
            </w:tcBorders>
            <w:shd w:fill="auto" w:val="clear"/>
            <w:tcMar>
              <w:top w:w="0.0" w:type="dxa"/>
              <w:left w:w="40.0" w:type="dxa"/>
              <w:bottom w:w="0.0" w:type="dxa"/>
              <w:right w:w="40.0" w:type="dxa"/>
            </w:tcMar>
            <w:vAlign w:val="center"/>
          </w:tcPr>
          <w:p w:rsidR="00000000" w:rsidDel="00000000" w:rsidP="00000000" w:rsidRDefault="00000000" w:rsidRPr="00000000" w14:paraId="0000016E">
            <w:pPr>
              <w:spacing w:line="276" w:lineRule="auto"/>
              <w:jc w:val="center"/>
              <w:rPr>
                <w:rFonts w:ascii="Arial" w:cs="Arial" w:eastAsia="Arial" w:hAnsi="Arial"/>
              </w:rPr>
            </w:pPr>
            <w:r w:rsidDel="00000000" w:rsidR="00000000" w:rsidRPr="00000000">
              <w:rPr>
                <w:rFonts w:ascii="Arial" w:cs="Arial" w:eastAsia="Arial" w:hAnsi="Arial"/>
                <w:rtl w:val="0"/>
              </w:rPr>
              <w:t xml:space="preserve">EVALUACIÓN EPIM</w:t>
            </w:r>
          </w:p>
        </w:tc>
      </w:tr>
    </w:tbl>
    <w:p w:rsidR="00000000" w:rsidDel="00000000" w:rsidP="00000000" w:rsidRDefault="00000000" w:rsidRPr="00000000" w14:paraId="0000016F">
      <w:pPr>
        <w:jc w:val="center"/>
        <w:rPr>
          <w:rFonts w:ascii="Arial" w:cs="Arial" w:eastAsia="Arial" w:hAnsi="Arial"/>
        </w:rPr>
      </w:pPr>
      <w:r w:rsidDel="00000000" w:rsidR="00000000" w:rsidRPr="00000000">
        <w:rPr>
          <w:rFonts w:ascii="Arial" w:cs="Arial" w:eastAsia="Arial" w:hAnsi="Arial"/>
          <w:rtl w:val="0"/>
        </w:rPr>
        <w:t xml:space="preserve">Fuente: Base programación EPIM  PAA Año 2025</w:t>
      </w:r>
    </w:p>
    <w:p w:rsidR="00000000" w:rsidDel="00000000" w:rsidP="00000000" w:rsidRDefault="00000000" w:rsidRPr="00000000" w14:paraId="00000170">
      <w:pPr>
        <w:rPr>
          <w:rFonts w:ascii="Arial" w:cs="Arial" w:eastAsia="Arial" w:hAnsi="Arial"/>
        </w:rPr>
      </w:pPr>
      <w:r w:rsidDel="00000000" w:rsidR="00000000" w:rsidRPr="00000000">
        <w:rPr>
          <w:rtl w:val="0"/>
        </w:rPr>
      </w:r>
    </w:p>
    <w:p w:rsidR="00000000" w:rsidDel="00000000" w:rsidP="00000000" w:rsidRDefault="00000000" w:rsidRPr="00000000" w14:paraId="00000171">
      <w:pPr>
        <w:numPr>
          <w:ilvl w:val="0"/>
          <w:numId w:val="3"/>
        </w:numPr>
        <w:ind w:left="720" w:hanging="360"/>
        <w:jc w:val="both"/>
        <w:rPr>
          <w:rFonts w:ascii="Arial" w:cs="Arial" w:eastAsia="Arial" w:hAnsi="Arial"/>
        </w:rPr>
      </w:pPr>
      <w:r w:rsidDel="00000000" w:rsidR="00000000" w:rsidRPr="00000000">
        <w:rPr>
          <w:rFonts w:ascii="Arial" w:cs="Arial" w:eastAsia="Arial" w:hAnsi="Arial"/>
          <w:rtl w:val="0"/>
        </w:rPr>
        <w:t xml:space="preserve">Programación de Evaluación de Emisiones </w:t>
      </w:r>
    </w:p>
    <w:p w:rsidR="00000000" w:rsidDel="00000000" w:rsidP="00000000" w:rsidRDefault="00000000" w:rsidRPr="00000000" w14:paraId="00000172">
      <w:pPr>
        <w:ind w:left="72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73">
      <w:pPr>
        <w:ind w:right="649"/>
        <w:jc w:val="both"/>
        <w:rPr>
          <w:rFonts w:ascii="Arial" w:cs="Arial" w:eastAsia="Arial" w:hAnsi="Arial"/>
        </w:rPr>
      </w:pPr>
      <w:r w:rsidDel="00000000" w:rsidR="00000000" w:rsidRPr="00000000">
        <w:rPr>
          <w:rFonts w:ascii="Arial" w:cs="Arial" w:eastAsia="Arial" w:hAnsi="Arial"/>
          <w:rtl w:val="0"/>
        </w:rPr>
        <w:t xml:space="preserve">La cual se lleva a cabo una vez realizado el EPIM, se agenda en concertación con las empresas y según la capacidad operativa tanto del laboratorio del grupo de fuentes móviles y la empresa, se verifica la cantidad de flota y el sitio donde se llevará a cabo las mediciones de emisión de gases de los vehículos con combustible diésel, en lo que corresponde </w:t>
      </w:r>
      <w:r w:rsidDel="00000000" w:rsidR="00000000" w:rsidRPr="00000000">
        <w:rPr>
          <w:rFonts w:ascii="Arial" w:cs="Arial" w:eastAsia="Arial" w:hAnsi="Arial"/>
          <w:highlight w:val="white"/>
          <w:rtl w:val="0"/>
        </w:rPr>
        <w:t xml:space="preserve">al mes de </w:t>
      </w:r>
      <w:r w:rsidDel="00000000" w:rsidR="00000000" w:rsidRPr="00000000">
        <w:rPr>
          <w:rFonts w:ascii="Arial" w:cs="Arial" w:eastAsia="Arial" w:hAnsi="Arial"/>
          <w:rtl w:val="0"/>
        </w:rPr>
        <w:t xml:space="preserve">septiembre </w:t>
      </w:r>
      <w:r w:rsidDel="00000000" w:rsidR="00000000" w:rsidRPr="00000000">
        <w:rPr>
          <w:rFonts w:ascii="Arial" w:cs="Arial" w:eastAsia="Arial" w:hAnsi="Arial"/>
          <w:highlight w:val="white"/>
          <w:rtl w:val="0"/>
        </w:rPr>
        <w:t xml:space="preserve">del 2025 </w:t>
      </w:r>
      <w:r w:rsidDel="00000000" w:rsidR="00000000" w:rsidRPr="00000000">
        <w:rPr>
          <w:rFonts w:ascii="Arial" w:cs="Arial" w:eastAsia="Arial" w:hAnsi="Arial"/>
          <w:rtl w:val="0"/>
        </w:rPr>
        <w:t xml:space="preserve">se continúa la programación de los 619 vehículos vinculados por la empresa Este Es Mi Bus para medición de emisión de gases de  en el  Centro de Revisión Vehicular de la SDA y se continúa con la medición 260 vehículos, flota de la empresa Somos Bogotá Usme en las instalaciones de la empresa  Somos Bogotá Usme se da inicio con la programación de la empresa Gran Américas Usme para la medición de 28 la cual se realizará en el CRV las programaciones se realizan semanalmente en el formato diseñado para tal fin en el cual se lleva el control de los resultados de las mediciones como de la presentación de los vehículos.</w:t>
      </w:r>
    </w:p>
    <w:p w:rsidR="00000000" w:rsidDel="00000000" w:rsidP="00000000" w:rsidRDefault="00000000" w:rsidRPr="00000000" w14:paraId="00000174">
      <w:pPr>
        <w:ind w:right="649"/>
        <w:jc w:val="both"/>
        <w:rPr>
          <w:rFonts w:ascii="Arial" w:cs="Arial" w:eastAsia="Arial" w:hAnsi="Arial"/>
        </w:rPr>
      </w:pPr>
      <w:r w:rsidDel="00000000" w:rsidR="00000000" w:rsidRPr="00000000">
        <w:rPr>
          <w:rFonts w:ascii="Arial" w:cs="Arial" w:eastAsia="Arial" w:hAnsi="Arial"/>
          <w:rtl w:val="0"/>
        </w:rPr>
        <w:t xml:space="preserve">anexo link de mediciones. </w:t>
      </w:r>
    </w:p>
    <w:p w:rsidR="00000000" w:rsidDel="00000000" w:rsidP="00000000" w:rsidRDefault="00000000" w:rsidRPr="00000000" w14:paraId="00000175">
      <w:pPr>
        <w:ind w:right="649"/>
        <w:jc w:val="both"/>
        <w:rPr>
          <w:rFonts w:ascii="Arial" w:cs="Arial" w:eastAsia="Arial" w:hAnsi="Arial"/>
        </w:rPr>
      </w:pPr>
      <w:hyperlink r:id="rId8">
        <w:r w:rsidDel="00000000" w:rsidR="00000000" w:rsidRPr="00000000">
          <w:rPr>
            <w:rFonts w:ascii="Arial" w:cs="Arial" w:eastAsia="Arial" w:hAnsi="Arial"/>
            <w:color w:val="1155cc"/>
            <w:u w:val="single"/>
            <w:rtl w:val="0"/>
          </w:rPr>
          <w:t xml:space="preserve">https://drive.google.com/drive/u/2/folders/1JUiZTFRpMgffslae5z47-9k0KZEjvlK_</w:t>
        </w:r>
      </w:hyperlink>
      <w:r w:rsidDel="00000000" w:rsidR="00000000" w:rsidRPr="00000000">
        <w:rPr>
          <w:rtl w:val="0"/>
        </w:rPr>
      </w:r>
    </w:p>
    <w:p w:rsidR="00000000" w:rsidDel="00000000" w:rsidP="00000000" w:rsidRDefault="00000000" w:rsidRPr="00000000" w14:paraId="00000176">
      <w:pPr>
        <w:ind w:right="649"/>
        <w:jc w:val="both"/>
        <w:rPr>
          <w:rFonts w:ascii="Arial" w:cs="Arial" w:eastAsia="Arial" w:hAnsi="Arial"/>
        </w:rPr>
      </w:pPr>
      <w:r w:rsidDel="00000000" w:rsidR="00000000" w:rsidRPr="00000000">
        <w:rPr>
          <w:rtl w:val="0"/>
        </w:rPr>
      </w:r>
    </w:p>
    <w:p w:rsidR="00000000" w:rsidDel="00000000" w:rsidP="00000000" w:rsidRDefault="00000000" w:rsidRPr="00000000" w14:paraId="00000177">
      <w:pPr>
        <w:numPr>
          <w:ilvl w:val="0"/>
          <w:numId w:val="4"/>
        </w:numPr>
        <w:tabs>
          <w:tab w:val="left" w:leader="none" w:pos="881"/>
        </w:tabs>
        <w:spacing w:before="76" w:lineRule="auto"/>
        <w:ind w:left="720" w:right="733" w:hanging="360"/>
        <w:rPr>
          <w:rFonts w:ascii="Arial" w:cs="Arial" w:eastAsia="Arial" w:hAnsi="Arial"/>
        </w:rPr>
      </w:pPr>
      <w:r w:rsidDel="00000000" w:rsidR="00000000" w:rsidRPr="00000000">
        <w:rPr>
          <w:rFonts w:ascii="Arial" w:cs="Arial" w:eastAsia="Arial" w:hAnsi="Arial"/>
          <w:rtl w:val="0"/>
        </w:rPr>
        <w:t xml:space="preserve">Revisión y cumplimiento de informes trimestrales</w:t>
      </w:r>
    </w:p>
    <w:p w:rsidR="00000000" w:rsidDel="00000000" w:rsidP="00000000" w:rsidRDefault="00000000" w:rsidRPr="00000000" w14:paraId="00000178">
      <w:pPr>
        <w:tabs>
          <w:tab w:val="left" w:leader="none" w:pos="881"/>
        </w:tabs>
        <w:spacing w:before="76" w:lineRule="auto"/>
        <w:ind w:right="733"/>
        <w:rPr>
          <w:rFonts w:ascii="Arial" w:cs="Arial" w:eastAsia="Arial" w:hAnsi="Arial"/>
        </w:rPr>
      </w:pPr>
      <w:r w:rsidDel="00000000" w:rsidR="00000000" w:rsidRPr="00000000">
        <w:rPr>
          <w:rtl w:val="0"/>
        </w:rPr>
      </w:r>
    </w:p>
    <w:p w:rsidR="00000000" w:rsidDel="00000000" w:rsidP="00000000" w:rsidRDefault="00000000" w:rsidRPr="00000000" w14:paraId="00000179">
      <w:pPr>
        <w:tabs>
          <w:tab w:val="left" w:leader="none" w:pos="881"/>
        </w:tabs>
        <w:spacing w:before="76" w:lineRule="auto"/>
        <w:ind w:right="735"/>
        <w:rPr>
          <w:rFonts w:ascii="Arial" w:cs="Arial" w:eastAsia="Arial" w:hAnsi="Arial"/>
        </w:rPr>
      </w:pPr>
      <w:r w:rsidDel="00000000" w:rsidR="00000000" w:rsidRPr="00000000">
        <w:rPr>
          <w:rFonts w:ascii="Arial" w:cs="Arial" w:eastAsia="Arial" w:hAnsi="Arial"/>
          <w:rtl w:val="0"/>
        </w:rPr>
        <w:t xml:space="preserve">Para el mes de septiembre se realizó la revisión de informes trimestrales remitidos por las empresas vinculadas al programa de autorregulación ambiental.</w:t>
      </w:r>
    </w:p>
    <w:p w:rsidR="00000000" w:rsidDel="00000000" w:rsidP="00000000" w:rsidRDefault="00000000" w:rsidRPr="00000000" w14:paraId="0000017A">
      <w:pPr>
        <w:tabs>
          <w:tab w:val="left" w:leader="none" w:pos="881"/>
        </w:tabs>
        <w:spacing w:before="76" w:lineRule="auto"/>
        <w:ind w:right="735"/>
        <w:rPr>
          <w:rFonts w:ascii="Arial" w:cs="Arial" w:eastAsia="Arial" w:hAnsi="Arial"/>
        </w:rPr>
      </w:pPr>
      <w:r w:rsidDel="00000000" w:rsidR="00000000" w:rsidRPr="00000000">
        <w:rPr>
          <w:rtl w:val="0"/>
        </w:rPr>
      </w:r>
    </w:p>
    <w:p w:rsidR="00000000" w:rsidDel="00000000" w:rsidP="00000000" w:rsidRDefault="00000000" w:rsidRPr="00000000" w14:paraId="0000017B">
      <w:pPr>
        <w:spacing w:before="89" w:lineRule="auto"/>
        <w:ind w:right="503"/>
        <w:jc w:val="center"/>
        <w:rPr>
          <w:rFonts w:ascii="Arial" w:cs="Arial" w:eastAsia="Arial" w:hAnsi="Arial"/>
        </w:rPr>
      </w:pPr>
      <w:r w:rsidDel="00000000" w:rsidR="00000000" w:rsidRPr="00000000">
        <w:rPr>
          <w:rFonts w:ascii="Arial" w:cs="Arial" w:eastAsia="Arial" w:hAnsi="Arial"/>
          <w:b w:val="1"/>
          <w:rtl w:val="0"/>
        </w:rPr>
        <w:t xml:space="preserve">Tabla 4. </w:t>
      </w:r>
      <w:r w:rsidDel="00000000" w:rsidR="00000000" w:rsidRPr="00000000">
        <w:rPr>
          <w:rFonts w:ascii="Arial" w:cs="Arial" w:eastAsia="Arial" w:hAnsi="Arial"/>
          <w:rtl w:val="0"/>
        </w:rPr>
        <w:t xml:space="preserve">TRÁMITES RELACIONADOS Al PAA</w:t>
      </w:r>
    </w:p>
    <w:p w:rsidR="00000000" w:rsidDel="00000000" w:rsidP="00000000" w:rsidRDefault="00000000" w:rsidRPr="00000000" w14:paraId="0000017C">
      <w:pPr>
        <w:jc w:val="center"/>
        <w:rPr>
          <w:rFonts w:ascii="Arial" w:cs="Arial" w:eastAsia="Arial" w:hAnsi="Arial"/>
        </w:rPr>
      </w:pPr>
      <w:r w:rsidDel="00000000" w:rsidR="00000000" w:rsidRPr="00000000">
        <w:rPr>
          <w:rFonts w:ascii="Arial" w:cs="Arial" w:eastAsia="Arial" w:hAnsi="Arial"/>
          <w:rtl w:val="0"/>
        </w:rPr>
        <w:t xml:space="preserve">Fuente: Base de datos reparto PAA Año 2025</w:t>
      </w:r>
    </w:p>
    <w:p w:rsidR="00000000" w:rsidDel="00000000" w:rsidP="00000000" w:rsidRDefault="00000000" w:rsidRPr="00000000" w14:paraId="0000017D">
      <w:pPr>
        <w:spacing w:before="89" w:lineRule="auto"/>
        <w:ind w:right="503"/>
        <w:jc w:val="center"/>
        <w:rPr>
          <w:rFonts w:ascii="Arial" w:cs="Arial" w:eastAsia="Arial" w:hAnsi="Arial"/>
          <w:b w:val="1"/>
        </w:rPr>
      </w:pPr>
      <w:r w:rsidDel="00000000" w:rsidR="00000000" w:rsidRPr="00000000">
        <w:rPr>
          <w:rtl w:val="0"/>
        </w:rPr>
      </w:r>
    </w:p>
    <w:tbl>
      <w:tblPr>
        <w:tblStyle w:val="Table6"/>
        <w:tblpPr w:leftFromText="180" w:rightFromText="180" w:topFromText="180" w:bottomFromText="180" w:vertAnchor="text" w:horzAnchor="text" w:tblpX="-20.99999999999966" w:tblpY="0"/>
        <w:tblW w:w="877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95"/>
        <w:gridCol w:w="4215"/>
        <w:gridCol w:w="2265"/>
        <w:tblGridChange w:id="0">
          <w:tblGrid>
            <w:gridCol w:w="2295"/>
            <w:gridCol w:w="4215"/>
            <w:gridCol w:w="2265"/>
          </w:tblGrid>
        </w:tblGridChange>
      </w:tblGrid>
      <w:tr>
        <w:trPr>
          <w:cantSplit w:val="0"/>
          <w:trHeight w:val="541" w:hRule="atLeast"/>
          <w:tblHeader w:val="0"/>
        </w:trPr>
        <w:tc>
          <w:tcPr>
            <w:shd w:fill="b7b7b7" w:val="clear"/>
            <w:tcMar>
              <w:top w:w="0.0" w:type="dxa"/>
              <w:left w:w="40.0" w:type="dxa"/>
              <w:bottom w:w="0.0" w:type="dxa"/>
              <w:right w:w="40.0" w:type="dxa"/>
            </w:tcMar>
            <w:vAlign w:val="bottom"/>
          </w:tcPr>
          <w:p w:rsidR="00000000" w:rsidDel="00000000" w:rsidP="00000000" w:rsidRDefault="00000000" w:rsidRPr="00000000" w14:paraId="0000017E">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7F">
            <w:pPr>
              <w:spacing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TRÁMITE </w:t>
            </w:r>
          </w:p>
        </w:tc>
        <w:tc>
          <w:tcPr>
            <w:tcBorders>
              <w:bottom w:color="000000" w:space="0" w:sz="7" w:val="single"/>
            </w:tcBorders>
            <w:shd w:fill="b7b7b7" w:val="clear"/>
            <w:tcMar>
              <w:top w:w="0.0" w:type="dxa"/>
              <w:left w:w="40.0" w:type="dxa"/>
              <w:bottom w:w="0.0" w:type="dxa"/>
              <w:right w:w="40.0" w:type="dxa"/>
            </w:tcMar>
            <w:vAlign w:val="bottom"/>
          </w:tcPr>
          <w:p w:rsidR="00000000" w:rsidDel="00000000" w:rsidP="00000000" w:rsidRDefault="00000000" w:rsidRPr="00000000" w14:paraId="00000180">
            <w:pPr>
              <w:spacing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TERCERO</w:t>
            </w:r>
          </w:p>
        </w:tc>
        <w:tc>
          <w:tcPr>
            <w:tcBorders>
              <w:bottom w:color="000000" w:space="0" w:sz="7" w:val="single"/>
            </w:tcBorders>
            <w:shd w:fill="b7b7b7" w:val="clear"/>
            <w:tcMar>
              <w:top w:w="0.0" w:type="dxa"/>
              <w:left w:w="40.0" w:type="dxa"/>
              <w:bottom w:w="0.0" w:type="dxa"/>
              <w:right w:w="40.0" w:type="dxa"/>
            </w:tcMar>
            <w:vAlign w:val="bottom"/>
          </w:tcPr>
          <w:p w:rsidR="00000000" w:rsidDel="00000000" w:rsidP="00000000" w:rsidRDefault="00000000" w:rsidRPr="00000000" w14:paraId="00000181">
            <w:pPr>
              <w:spacing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RADICADO</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82">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3">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EMPRESA DE TRANSPORTE INTEGRADO DE BOGOTA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4">
            <w:pPr>
              <w:spacing w:line="276" w:lineRule="auto"/>
              <w:jc w:val="center"/>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2025ER195582</w:t>
            </w:r>
            <w:r w:rsidDel="00000000" w:rsidR="00000000" w:rsidRPr="00000000">
              <w:rPr>
                <w:rtl w:val="0"/>
              </w:rPr>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85">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6">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E-SOMOS ALIMENTACIÓN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7">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2025ER178568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88">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9">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ORGANIZACION SUMA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A">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2025ER35131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8B">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C">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ORGANIZACIÓN SUMA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D">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2025ER108633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8E">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8F">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ORGANIZACIÓN SUMA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0">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2025ER189941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91">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2">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SISTEMA INTEGRADO DE OPERACIÓN DE TRANSPORTE SI18 - CALLE 80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3">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2025ER165308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94">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5">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GMOVIL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6">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2025ER177845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97">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8">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MUEVE FONTIBON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9">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2025ER188614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9A">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TRIMESTRAL</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B">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SOMOS BOGOTÁ USME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9C">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2025ER202231 </w:t>
            </w:r>
          </w:p>
        </w:tc>
      </w:tr>
    </w:tbl>
    <w:p w:rsidR="00000000" w:rsidDel="00000000" w:rsidP="00000000" w:rsidRDefault="00000000" w:rsidRPr="00000000" w14:paraId="0000019D">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19E">
      <w:pPr>
        <w:jc w:val="center"/>
        <w:rPr>
          <w:rFonts w:ascii="Arial" w:cs="Arial" w:eastAsia="Arial" w:hAnsi="Arial"/>
        </w:rPr>
      </w:pPr>
      <w:r w:rsidDel="00000000" w:rsidR="00000000" w:rsidRPr="00000000">
        <w:rPr>
          <w:rtl w:val="0"/>
        </w:rPr>
      </w:r>
    </w:p>
    <w:p w:rsidR="00000000" w:rsidDel="00000000" w:rsidP="00000000" w:rsidRDefault="00000000" w:rsidRPr="00000000" w14:paraId="0000019F">
      <w:pPr>
        <w:jc w:val="center"/>
        <w:rPr>
          <w:rFonts w:ascii="Arial" w:cs="Arial" w:eastAsia="Arial" w:hAnsi="Arial"/>
        </w:rPr>
      </w:pPr>
      <w:r w:rsidDel="00000000" w:rsidR="00000000" w:rsidRPr="00000000">
        <w:rPr>
          <w:rtl w:val="0"/>
        </w:rPr>
      </w:r>
    </w:p>
    <w:p w:rsidR="00000000" w:rsidDel="00000000" w:rsidP="00000000" w:rsidRDefault="00000000" w:rsidRPr="00000000" w14:paraId="000001A0">
      <w:pPr>
        <w:numPr>
          <w:ilvl w:val="0"/>
          <w:numId w:val="4"/>
        </w:numPr>
        <w:tabs>
          <w:tab w:val="left" w:leader="none" w:pos="881"/>
        </w:tabs>
        <w:spacing w:before="76" w:lineRule="auto"/>
        <w:ind w:left="720" w:right="733" w:hanging="360"/>
        <w:rPr>
          <w:rFonts w:ascii="Arial" w:cs="Arial" w:eastAsia="Arial" w:hAnsi="Arial"/>
        </w:rPr>
      </w:pPr>
      <w:r w:rsidDel="00000000" w:rsidR="00000000" w:rsidRPr="00000000">
        <w:rPr>
          <w:rFonts w:ascii="Arial" w:cs="Arial" w:eastAsia="Arial" w:hAnsi="Arial"/>
          <w:rtl w:val="0"/>
        </w:rPr>
        <w:t xml:space="preserve">Revisión y cumplimiento a solicitudes </w:t>
      </w:r>
    </w:p>
    <w:p w:rsidR="00000000" w:rsidDel="00000000" w:rsidP="00000000" w:rsidRDefault="00000000" w:rsidRPr="00000000" w14:paraId="000001A1">
      <w:pPr>
        <w:tabs>
          <w:tab w:val="left" w:leader="none" w:pos="881"/>
        </w:tabs>
        <w:spacing w:before="76" w:lineRule="auto"/>
        <w:ind w:right="733"/>
        <w:rPr>
          <w:rFonts w:ascii="Arial" w:cs="Arial" w:eastAsia="Arial" w:hAnsi="Arial"/>
        </w:rPr>
      </w:pPr>
      <w:r w:rsidDel="00000000" w:rsidR="00000000" w:rsidRPr="00000000">
        <w:rPr>
          <w:rtl w:val="0"/>
        </w:rPr>
      </w:r>
    </w:p>
    <w:p w:rsidR="00000000" w:rsidDel="00000000" w:rsidP="00000000" w:rsidRDefault="00000000" w:rsidRPr="00000000" w14:paraId="000001A2">
      <w:pPr>
        <w:tabs>
          <w:tab w:val="left" w:leader="none" w:pos="881"/>
        </w:tabs>
        <w:spacing w:before="76" w:lineRule="auto"/>
        <w:ind w:right="735"/>
        <w:rPr>
          <w:rFonts w:ascii="Arial" w:cs="Arial" w:eastAsia="Arial" w:hAnsi="Arial"/>
        </w:rPr>
      </w:pPr>
      <w:r w:rsidDel="00000000" w:rsidR="00000000" w:rsidRPr="00000000">
        <w:rPr>
          <w:rFonts w:ascii="Arial" w:cs="Arial" w:eastAsia="Arial" w:hAnsi="Arial"/>
          <w:rtl w:val="0"/>
        </w:rPr>
        <w:t xml:space="preserve">Para el mes de septiembre se realizó la revisión a las solicitudes allegadas a la entidad por las empresas vinculadas al programa de autorregulación a las cuales se les dio respuesta de manera oportuna así como a derechos de petición y quejas  </w:t>
      </w:r>
    </w:p>
    <w:p w:rsidR="00000000" w:rsidDel="00000000" w:rsidP="00000000" w:rsidRDefault="00000000" w:rsidRPr="00000000" w14:paraId="000001A3">
      <w:pPr>
        <w:tabs>
          <w:tab w:val="left" w:leader="none" w:pos="881"/>
        </w:tabs>
        <w:spacing w:before="76" w:lineRule="auto"/>
        <w:ind w:right="735"/>
        <w:rPr>
          <w:rFonts w:ascii="Arial" w:cs="Arial" w:eastAsia="Arial" w:hAnsi="Arial"/>
        </w:rPr>
      </w:pPr>
      <w:r w:rsidDel="00000000" w:rsidR="00000000" w:rsidRPr="00000000">
        <w:rPr>
          <w:rtl w:val="0"/>
        </w:rPr>
      </w:r>
    </w:p>
    <w:p w:rsidR="00000000" w:rsidDel="00000000" w:rsidP="00000000" w:rsidRDefault="00000000" w:rsidRPr="00000000" w14:paraId="000001A4">
      <w:pPr>
        <w:spacing w:before="89" w:lineRule="auto"/>
        <w:ind w:right="503"/>
        <w:jc w:val="center"/>
        <w:rPr>
          <w:rFonts w:ascii="Arial" w:cs="Arial" w:eastAsia="Arial" w:hAnsi="Arial"/>
        </w:rPr>
      </w:pPr>
      <w:r w:rsidDel="00000000" w:rsidR="00000000" w:rsidRPr="00000000">
        <w:rPr>
          <w:rFonts w:ascii="Arial" w:cs="Arial" w:eastAsia="Arial" w:hAnsi="Arial"/>
          <w:b w:val="1"/>
          <w:rtl w:val="0"/>
        </w:rPr>
        <w:t xml:space="preserve">Tabla .5 </w:t>
      </w:r>
      <w:r w:rsidDel="00000000" w:rsidR="00000000" w:rsidRPr="00000000">
        <w:rPr>
          <w:rFonts w:ascii="Arial" w:cs="Arial" w:eastAsia="Arial" w:hAnsi="Arial"/>
          <w:rtl w:val="0"/>
        </w:rPr>
        <w:t xml:space="preserve">Solicitudes y pqr relacionados al PAA</w:t>
      </w:r>
    </w:p>
    <w:p w:rsidR="00000000" w:rsidDel="00000000" w:rsidP="00000000" w:rsidRDefault="00000000" w:rsidRPr="00000000" w14:paraId="000001A5">
      <w:pPr>
        <w:spacing w:before="89" w:lineRule="auto"/>
        <w:ind w:right="503"/>
        <w:jc w:val="center"/>
        <w:rPr>
          <w:rFonts w:ascii="Arial" w:cs="Arial" w:eastAsia="Arial" w:hAnsi="Arial"/>
          <w:b w:val="1"/>
        </w:rPr>
      </w:pPr>
      <w:r w:rsidDel="00000000" w:rsidR="00000000" w:rsidRPr="00000000">
        <w:rPr>
          <w:rtl w:val="0"/>
        </w:rPr>
      </w:r>
    </w:p>
    <w:tbl>
      <w:tblPr>
        <w:tblStyle w:val="Table7"/>
        <w:tblW w:w="8775.0" w:type="dxa"/>
        <w:jc w:val="left"/>
        <w:tblInd w:w="-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95"/>
        <w:gridCol w:w="4215"/>
        <w:gridCol w:w="2265"/>
        <w:tblGridChange w:id="0">
          <w:tblGrid>
            <w:gridCol w:w="2295"/>
            <w:gridCol w:w="4215"/>
            <w:gridCol w:w="2265"/>
          </w:tblGrid>
        </w:tblGridChange>
      </w:tblGrid>
      <w:tr>
        <w:trPr>
          <w:cantSplit w:val="0"/>
          <w:trHeight w:val="541" w:hRule="atLeast"/>
          <w:tblHeader w:val="0"/>
        </w:trPr>
        <w:tc>
          <w:tcPr>
            <w:tcBorders>
              <w:top w:color="000000" w:space="0" w:sz="8" w:val="single"/>
              <w:left w:color="000000" w:space="0" w:sz="8" w:val="single"/>
              <w:right w:color="000000" w:space="0" w:sz="8" w:val="single"/>
            </w:tcBorders>
            <w:shd w:fill="b7b7b7" w:val="clear"/>
            <w:tcMar>
              <w:top w:w="0.0" w:type="dxa"/>
              <w:left w:w="40.0" w:type="dxa"/>
              <w:bottom w:w="0.0" w:type="dxa"/>
              <w:right w:w="40.0" w:type="dxa"/>
            </w:tcMar>
            <w:vAlign w:val="bottom"/>
          </w:tcPr>
          <w:p w:rsidR="00000000" w:rsidDel="00000000" w:rsidP="00000000" w:rsidRDefault="00000000" w:rsidRPr="00000000" w14:paraId="000001A6">
            <w:pPr>
              <w:spacing w:line="276"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1A7">
            <w:pPr>
              <w:spacing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TRÁMITE </w:t>
            </w:r>
          </w:p>
        </w:tc>
        <w:tc>
          <w:tcPr>
            <w:tcBorders>
              <w:top w:color="000000" w:space="0" w:sz="8" w:val="single"/>
              <w:left w:color="000000" w:space="0" w:sz="8" w:val="single"/>
              <w:right w:color="000000" w:space="0" w:sz="8" w:val="single"/>
            </w:tcBorders>
            <w:shd w:fill="b7b7b7" w:val="clear"/>
            <w:tcMar>
              <w:top w:w="0.0" w:type="dxa"/>
              <w:left w:w="40.0" w:type="dxa"/>
              <w:bottom w:w="0.0" w:type="dxa"/>
              <w:right w:w="40.0" w:type="dxa"/>
            </w:tcMar>
            <w:vAlign w:val="bottom"/>
          </w:tcPr>
          <w:p w:rsidR="00000000" w:rsidDel="00000000" w:rsidP="00000000" w:rsidRDefault="00000000" w:rsidRPr="00000000" w14:paraId="000001A8">
            <w:pPr>
              <w:spacing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TERCERO</w:t>
            </w:r>
          </w:p>
        </w:tc>
        <w:tc>
          <w:tcPr>
            <w:tcBorders>
              <w:top w:color="000000" w:space="0" w:sz="8" w:val="single"/>
              <w:left w:color="000000" w:space="0" w:sz="8" w:val="single"/>
              <w:right w:color="000000" w:space="0" w:sz="8" w:val="single"/>
            </w:tcBorders>
            <w:shd w:fill="b7b7b7" w:val="clear"/>
            <w:tcMar>
              <w:top w:w="0.0" w:type="dxa"/>
              <w:left w:w="40.0" w:type="dxa"/>
              <w:bottom w:w="0.0" w:type="dxa"/>
              <w:right w:w="40.0" w:type="dxa"/>
            </w:tcMar>
            <w:vAlign w:val="bottom"/>
          </w:tcPr>
          <w:p w:rsidR="00000000" w:rsidDel="00000000" w:rsidP="00000000" w:rsidRDefault="00000000" w:rsidRPr="00000000" w14:paraId="000001A9">
            <w:pPr>
              <w:spacing w:line="276"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RADICADO</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AA">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FINALIZADO </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B">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Bachué EEMB 2021ER280850 s</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C">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2025ER22996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AD">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FINALIZADO </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E">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EXPRESO ANDINO DE CARGA S.A.S se finaliza con 2025EE06583</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AF">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2019ER261804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B0">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OFICIO </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1">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MASIVO CAPITAL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2">
            <w:pPr>
              <w:spacing w:line="276" w:lineRule="auto"/>
              <w:jc w:val="center"/>
              <w:rPr>
                <w:rFonts w:ascii="Arial" w:cs="Arial" w:eastAsia="Arial" w:hAnsi="Arial"/>
                <w:sz w:val="20"/>
                <w:szCs w:val="20"/>
                <w:highlight w:val="white"/>
              </w:rPr>
            </w:pPr>
            <w:r w:rsidDel="00000000" w:rsidR="00000000" w:rsidRPr="00000000">
              <w:rPr>
                <w:rFonts w:ascii="Arial" w:cs="Arial" w:eastAsia="Arial" w:hAnsi="Arial"/>
                <w:sz w:val="20"/>
                <w:szCs w:val="20"/>
                <w:rtl w:val="0"/>
              </w:rPr>
              <w:t xml:space="preserve"> 2023ER227208 </w:t>
            </w:r>
            <w:r w:rsidDel="00000000" w:rsidR="00000000" w:rsidRPr="00000000">
              <w:rPr>
                <w:rtl w:val="0"/>
              </w:rPr>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B3">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OFICIO </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4">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MASIVO CAPITAL S.A.S. </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5">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2025ER122615 </w:t>
            </w:r>
          </w:p>
        </w:tc>
      </w:tr>
      <w:tr>
        <w:trPr>
          <w:cantSplit w:val="0"/>
          <w:trHeight w:val="541" w:hRule="atLeast"/>
          <w:tblHeader w:val="0"/>
        </w:trPr>
        <w:tc>
          <w:tcPr>
            <w:shd w:fill="ffffff" w:val="clear"/>
            <w:tcMar>
              <w:top w:w="100.0" w:type="dxa"/>
              <w:left w:w="100.0" w:type="dxa"/>
              <w:bottom w:w="100.0" w:type="dxa"/>
              <w:right w:w="100.0" w:type="dxa"/>
            </w:tcMar>
          </w:tcPr>
          <w:p w:rsidR="00000000" w:rsidDel="00000000" w:rsidP="00000000" w:rsidRDefault="00000000" w:rsidRPr="00000000" w14:paraId="000001B6">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FINALIZADO </w:t>
            </w:r>
          </w:p>
        </w:tc>
        <w:tc>
          <w:tcPr>
            <w:tcBorders>
              <w:top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7">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SOMOS BOGOTÁ USME se finaliza con 2025EE133109</w:t>
            </w:r>
          </w:p>
        </w:tc>
        <w:tc>
          <w:tcPr>
            <w:tcBorders>
              <w:top w:color="000000" w:space="0" w:sz="7" w:val="single"/>
              <w:left w:color="000000" w:space="0" w:sz="7" w:val="single"/>
              <w:bottom w:color="000000" w:space="0" w:sz="7" w:val="single"/>
              <w:right w:color="000000" w:space="0" w:sz="7" w:val="single"/>
            </w:tcBorders>
            <w:shd w:fill="ffffff" w:val="clear"/>
            <w:tcMar>
              <w:top w:w="40.0" w:type="dxa"/>
              <w:left w:w="40.0" w:type="dxa"/>
              <w:bottom w:w="40.0" w:type="dxa"/>
              <w:right w:w="40.0" w:type="dxa"/>
            </w:tcMar>
            <w:vAlign w:val="bottom"/>
          </w:tcPr>
          <w:p w:rsidR="00000000" w:rsidDel="00000000" w:rsidP="00000000" w:rsidRDefault="00000000" w:rsidRPr="00000000" w14:paraId="000001B8">
            <w:pPr>
              <w:spacing w:line="276"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2025ER45920</w:t>
            </w: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1B9">
      <w:pPr>
        <w:jc w:val="center"/>
        <w:rPr>
          <w:rFonts w:ascii="Arial" w:cs="Arial" w:eastAsia="Arial" w:hAnsi="Arial"/>
        </w:rPr>
      </w:pPr>
      <w:r w:rsidDel="00000000" w:rsidR="00000000" w:rsidRPr="00000000">
        <w:rPr>
          <w:rtl w:val="0"/>
        </w:rPr>
      </w:r>
    </w:p>
    <w:p w:rsidR="00000000" w:rsidDel="00000000" w:rsidP="00000000" w:rsidRDefault="00000000" w:rsidRPr="00000000" w14:paraId="000001BA">
      <w:pPr>
        <w:numPr>
          <w:ilvl w:val="1"/>
          <w:numId w:val="1"/>
        </w:numPr>
        <w:pBdr>
          <w:top w:space="0" w:sz="0" w:val="nil"/>
          <w:left w:space="0" w:sz="0" w:val="nil"/>
          <w:bottom w:space="0" w:sz="0" w:val="nil"/>
          <w:right w:space="0" w:sz="0" w:val="nil"/>
          <w:between w:space="0" w:sz="0" w:val="nil"/>
        </w:pBdr>
        <w:tabs>
          <w:tab w:val="left" w:leader="none" w:pos="880"/>
        </w:tabs>
        <w:spacing w:before="240" w:lineRule="auto"/>
        <w:ind w:left="880" w:hanging="360"/>
        <w:rPr>
          <w:color w:val="000000"/>
        </w:rPr>
      </w:pPr>
      <w:r w:rsidDel="00000000" w:rsidR="00000000" w:rsidRPr="00000000">
        <w:rPr>
          <w:rFonts w:ascii="Arial" w:cs="Arial" w:eastAsia="Arial" w:hAnsi="Arial"/>
          <w:rtl w:val="0"/>
        </w:rPr>
        <w:t xml:space="preserve">Seguimiento Carga Liviana</w:t>
      </w:r>
      <w:r w:rsidDel="00000000" w:rsidR="00000000" w:rsidRPr="00000000">
        <w:rPr>
          <w:rtl w:val="0"/>
        </w:rPr>
      </w:r>
    </w:p>
    <w:p w:rsidR="00000000" w:rsidDel="00000000" w:rsidP="00000000" w:rsidRDefault="00000000" w:rsidRPr="00000000" w14:paraId="000001BB">
      <w:pPr>
        <w:spacing w:before="240" w:lineRule="auto"/>
        <w:ind w:left="160" w:right="721" w:firstLine="0"/>
        <w:jc w:val="both"/>
        <w:rPr>
          <w:rFonts w:ascii="Arial" w:cs="Arial" w:eastAsia="Arial" w:hAnsi="Arial"/>
        </w:rPr>
      </w:pPr>
      <w:r w:rsidDel="00000000" w:rsidR="00000000" w:rsidRPr="00000000">
        <w:rPr>
          <w:rFonts w:ascii="Arial" w:cs="Arial" w:eastAsia="Arial" w:hAnsi="Arial"/>
          <w:rtl w:val="0"/>
        </w:rPr>
        <w:t xml:space="preserve">Dentro de los logros del Programa Beneficio Ambiental para transportadores de carga liviana (menor o igual a 3500 kg de capacidad de carga</w:t>
      </w:r>
      <w:r w:rsidDel="00000000" w:rsidR="00000000" w:rsidRPr="00000000">
        <w:rPr>
          <w:rFonts w:ascii="Arial" w:cs="Arial" w:eastAsia="Arial" w:hAnsi="Arial"/>
          <w:color w:val="333333"/>
          <w:rtl w:val="0"/>
        </w:rPr>
        <w:t xml:space="preserve">), </w:t>
      </w:r>
      <w:r w:rsidDel="00000000" w:rsidR="00000000" w:rsidRPr="00000000">
        <w:rPr>
          <w:rFonts w:ascii="Arial" w:cs="Arial" w:eastAsia="Arial" w:hAnsi="Arial"/>
          <w:rtl w:val="0"/>
        </w:rPr>
        <w:t xml:space="preserve">a través  del decreto 546 de 2021, en el transcurso del programa se ha realizado la revisión previa de solicitud de inscripción a un total de 874 vehículos asociados dentro del programa de Carga Liviana, realizando de esta forma la verificación de los documentos y agendamiento de mediciones de los mismos. </w:t>
      </w:r>
    </w:p>
    <w:p w:rsidR="00000000" w:rsidDel="00000000" w:rsidP="00000000" w:rsidRDefault="00000000" w:rsidRPr="00000000" w14:paraId="000001BC">
      <w:pPr>
        <w:spacing w:before="240" w:lineRule="auto"/>
        <w:ind w:left="160" w:right="721" w:firstLine="0"/>
        <w:jc w:val="both"/>
        <w:rPr>
          <w:rFonts w:ascii="Arial" w:cs="Arial" w:eastAsia="Arial" w:hAnsi="Arial"/>
        </w:rPr>
      </w:pPr>
      <w:r w:rsidDel="00000000" w:rsidR="00000000" w:rsidRPr="00000000">
        <w:rPr>
          <w:rFonts w:ascii="Arial" w:cs="Arial" w:eastAsia="Arial" w:hAnsi="Arial"/>
          <w:rtl w:val="0"/>
        </w:rPr>
        <w:t xml:space="preserve">Para el mes de septiembre se realizó la verificación documental de (4) solicitudes de los cuales (3) vehículos cumplieron con los requisitos y fueron agendados para la prueba estática de emisión de gases, que de acuerdo con los resultados entregados por el laboratorio de Fuentes Móviles, un (1) vehículo asistió y cumplió con los límites establecidos en la resolución 762 de 2022. </w:t>
      </w:r>
    </w:p>
    <w:p w:rsidR="00000000" w:rsidDel="00000000" w:rsidP="00000000" w:rsidRDefault="00000000" w:rsidRPr="00000000" w14:paraId="000001BD">
      <w:pPr>
        <w:spacing w:before="240" w:lineRule="auto"/>
        <w:ind w:left="160" w:right="721" w:firstLine="0"/>
        <w:jc w:val="both"/>
        <w:rPr>
          <w:rFonts w:ascii="Arial" w:cs="Arial" w:eastAsia="Arial" w:hAnsi="Arial"/>
        </w:rPr>
      </w:pPr>
      <w:r w:rsidDel="00000000" w:rsidR="00000000" w:rsidRPr="00000000">
        <w:rPr>
          <w:rFonts w:ascii="Arial" w:cs="Arial" w:eastAsia="Arial" w:hAnsi="Arial"/>
          <w:rtl w:val="0"/>
        </w:rPr>
        <w:t xml:space="preserve">De manera general, de los vehículos inscritos  la fecha de 533 cumplieron con los requisitos de inscripción y fueron agendados para la realización de prueba de medición de gases </w:t>
      </w:r>
    </w:p>
    <w:p w:rsidR="00000000" w:rsidDel="00000000" w:rsidP="00000000" w:rsidRDefault="00000000" w:rsidRPr="00000000" w14:paraId="000001BE">
      <w:pPr>
        <w:spacing w:before="240" w:lineRule="auto"/>
        <w:ind w:left="160" w:right="721" w:firstLine="0"/>
        <w:jc w:val="both"/>
        <w:rPr>
          <w:rFonts w:ascii="Arial" w:cs="Arial" w:eastAsia="Arial" w:hAnsi="Arial"/>
        </w:rPr>
      </w:pPr>
      <w:r w:rsidDel="00000000" w:rsidR="00000000" w:rsidRPr="00000000">
        <w:rPr>
          <w:rFonts w:ascii="Arial" w:cs="Arial" w:eastAsia="Arial" w:hAnsi="Arial"/>
          <w:rtl w:val="0"/>
        </w:rPr>
        <w:t xml:space="preserve">De este agendamiento 364 vehículos asistieron al centro de revisión vehicular CRV designado para tal fin, reportando de esta forma un porcentaje de aprobación del 46,70 % sobre un 53,30% de rechazo por incumplimiento a la normativa ambiental y por inspección previa, y otras ajenas a nuestra competencia como la inasistencia a la prueba de medición de gases que no entran dentro del cálculo.</w:t>
      </w:r>
    </w:p>
    <w:p w:rsidR="00000000" w:rsidDel="00000000" w:rsidP="00000000" w:rsidRDefault="00000000" w:rsidRPr="00000000" w14:paraId="000001BF">
      <w:pPr>
        <w:spacing w:before="240" w:lineRule="auto"/>
        <w:ind w:left="185" w:right="743" w:firstLine="0"/>
        <w:jc w:val="center"/>
        <w:rPr>
          <w:rFonts w:ascii="Arial" w:cs="Arial" w:eastAsia="Arial" w:hAnsi="Arial"/>
        </w:rPr>
      </w:pPr>
      <w:r w:rsidDel="00000000" w:rsidR="00000000" w:rsidRPr="00000000">
        <w:rPr>
          <w:rFonts w:ascii="Arial" w:cs="Arial" w:eastAsia="Arial" w:hAnsi="Arial"/>
          <w:b w:val="1"/>
          <w:rtl w:val="0"/>
        </w:rPr>
        <w:t xml:space="preserve">Tabla 6. </w:t>
      </w:r>
      <w:r w:rsidDel="00000000" w:rsidR="00000000" w:rsidRPr="00000000">
        <w:rPr>
          <w:rFonts w:ascii="Arial" w:cs="Arial" w:eastAsia="Arial" w:hAnsi="Arial"/>
          <w:rtl w:val="0"/>
        </w:rPr>
        <w:t xml:space="preserve">ESTADO DE AVANCE DEL PROGRAMA DE BENEFICIO AMBIENTAL PARA TRANSPORTADORES DE CARGA LIVIANA (MENOR O IGUAL A 3500 KG DE CAPACIDAD DE CARGA)</w:t>
      </w:r>
    </w:p>
    <w:p w:rsidR="00000000" w:rsidDel="00000000" w:rsidP="00000000" w:rsidRDefault="00000000" w:rsidRPr="00000000" w14:paraId="000001C0">
      <w:pPr>
        <w:spacing w:before="45" w:lineRule="auto"/>
        <w:rPr>
          <w:rFonts w:ascii="Arial" w:cs="Arial" w:eastAsia="Arial" w:hAnsi="Arial"/>
        </w:rPr>
      </w:pPr>
      <w:r w:rsidDel="00000000" w:rsidR="00000000" w:rsidRPr="00000000">
        <w:rPr>
          <w:rtl w:val="0"/>
        </w:rPr>
      </w:r>
    </w:p>
    <w:tbl>
      <w:tblPr>
        <w:tblStyle w:val="Table8"/>
        <w:tblW w:w="8960.0" w:type="dxa"/>
        <w:jc w:val="left"/>
        <w:tblInd w:w="10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000"/>
      </w:tblPr>
      <w:tblGrid>
        <w:gridCol w:w="2020"/>
        <w:gridCol w:w="1520"/>
        <w:gridCol w:w="920"/>
        <w:gridCol w:w="140"/>
        <w:gridCol w:w="2160"/>
        <w:gridCol w:w="1460"/>
        <w:gridCol w:w="740"/>
        <w:tblGridChange w:id="0">
          <w:tblGrid>
            <w:gridCol w:w="2020"/>
            <w:gridCol w:w="1520"/>
            <w:gridCol w:w="920"/>
            <w:gridCol w:w="140"/>
            <w:gridCol w:w="2160"/>
            <w:gridCol w:w="1460"/>
            <w:gridCol w:w="740"/>
          </w:tblGrid>
        </w:tblGridChange>
      </w:tblGrid>
      <w:tr>
        <w:trPr>
          <w:cantSplit w:val="0"/>
          <w:trHeight w:val="500" w:hRule="atLeast"/>
          <w:tblHeader w:val="0"/>
        </w:trPr>
        <w:tc>
          <w:tcPr>
            <w:gridSpan w:val="3"/>
          </w:tcPr>
          <w:p w:rsidR="00000000" w:rsidDel="00000000" w:rsidP="00000000" w:rsidRDefault="00000000" w:rsidRPr="00000000" w14:paraId="000001C1">
            <w:pPr>
              <w:jc w:val="center"/>
              <w:rPr>
                <w:rFonts w:ascii="Arial" w:cs="Arial" w:eastAsia="Arial" w:hAnsi="Arial"/>
                <w:b w:val="1"/>
              </w:rPr>
            </w:pPr>
            <w:r w:rsidDel="00000000" w:rsidR="00000000" w:rsidRPr="00000000">
              <w:rPr>
                <w:rFonts w:ascii="Arial" w:cs="Arial" w:eastAsia="Arial" w:hAnsi="Arial"/>
                <w:b w:val="1"/>
                <w:rtl w:val="0"/>
              </w:rPr>
              <w:t xml:space="preserve">PORCENTAJE DE VEHÍCULOS APROBADOS - RECHAZADOS</w:t>
            </w:r>
          </w:p>
        </w:tc>
        <w:tc>
          <w:tcPr>
            <w:tcBorders>
              <w:top w:color="cccccc" w:space="0" w:sz="8" w:val="single"/>
              <w:bottom w:color="cccccc" w:space="0" w:sz="8" w:val="single"/>
            </w:tcBorders>
          </w:tcPr>
          <w:p w:rsidR="00000000" w:rsidDel="00000000" w:rsidP="00000000" w:rsidRDefault="00000000" w:rsidRPr="00000000" w14:paraId="000001C4">
            <w:pPr>
              <w:jc w:val="center"/>
              <w:rPr>
                <w:rFonts w:ascii="Arial" w:cs="Arial" w:eastAsia="Arial" w:hAnsi="Arial"/>
                <w:b w:val="1"/>
              </w:rPr>
            </w:pPr>
            <w:r w:rsidDel="00000000" w:rsidR="00000000" w:rsidRPr="00000000">
              <w:rPr>
                <w:rtl w:val="0"/>
              </w:rPr>
            </w:r>
          </w:p>
        </w:tc>
        <w:tc>
          <w:tcPr>
            <w:gridSpan w:val="3"/>
          </w:tcPr>
          <w:p w:rsidR="00000000" w:rsidDel="00000000" w:rsidP="00000000" w:rsidRDefault="00000000" w:rsidRPr="00000000" w14:paraId="000001C5">
            <w:pPr>
              <w:jc w:val="center"/>
              <w:rPr>
                <w:rFonts w:ascii="Arial" w:cs="Arial" w:eastAsia="Arial" w:hAnsi="Arial"/>
                <w:b w:val="1"/>
              </w:rPr>
            </w:pPr>
            <w:r w:rsidDel="00000000" w:rsidR="00000000" w:rsidRPr="00000000">
              <w:rPr>
                <w:rFonts w:ascii="Arial" w:cs="Arial" w:eastAsia="Arial" w:hAnsi="Arial"/>
                <w:b w:val="1"/>
                <w:rtl w:val="0"/>
              </w:rPr>
              <w:t xml:space="preserve">PORCENTAJE DE CAUSAS DE RECHAZO A LOS VEHÍCULOS</w:t>
            </w:r>
          </w:p>
        </w:tc>
      </w:tr>
      <w:tr>
        <w:trPr>
          <w:cantSplit w:val="0"/>
          <w:trHeight w:val="300" w:hRule="atLeast"/>
          <w:tblHeader w:val="0"/>
        </w:trPr>
        <w:tc>
          <w:tcPr>
            <w:tcMar>
              <w:top w:w="-98.64566929133858" w:type="dxa"/>
              <w:left w:w="-98.64566929133858" w:type="dxa"/>
              <w:bottom w:w="-98.64566929133858" w:type="dxa"/>
              <w:right w:w="-98.64566929133858" w:type="dxa"/>
            </w:tcMar>
          </w:tcPr>
          <w:p w:rsidR="00000000" w:rsidDel="00000000" w:rsidP="00000000" w:rsidRDefault="00000000" w:rsidRPr="00000000" w14:paraId="000001C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RESULTADO</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9">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VEHÍCULOS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c>
          <w:tcPr>
            <w:tcBorders>
              <w:top w:color="cccccc" w:space="0" w:sz="8" w:val="single"/>
              <w:bottom w:color="cccccc" w:space="0" w:sz="8" w:val="single"/>
            </w:tcBorders>
            <w:tcMar>
              <w:top w:w="-98.64566929133858" w:type="dxa"/>
              <w:left w:w="-98.64566929133858" w:type="dxa"/>
              <w:bottom w:w="-98.64566929133858" w:type="dxa"/>
              <w:right w:w="-98.64566929133858" w:type="dxa"/>
            </w:tcMar>
          </w:tcPr>
          <w:p w:rsidR="00000000" w:rsidDel="00000000" w:rsidP="00000000" w:rsidRDefault="00000000" w:rsidRPr="00000000" w14:paraId="000001CB">
            <w:pPr>
              <w:jc w:val="center"/>
              <w:rPr>
                <w:rFonts w:ascii="Arial" w:cs="Arial" w:eastAsia="Arial" w:hAnsi="Arial"/>
                <w:sz w:val="18"/>
                <w:szCs w:val="18"/>
              </w:rPr>
            </w:pPr>
            <w:r w:rsidDel="00000000" w:rsidR="00000000" w:rsidRPr="00000000">
              <w:rPr>
                <w:rtl w:val="0"/>
              </w:rPr>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CAUSA</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VEHÍCULOS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C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w:t>
            </w:r>
          </w:p>
        </w:tc>
      </w:tr>
      <w:tr>
        <w:trPr>
          <w:cantSplit w:val="0"/>
          <w:trHeight w:val="299" w:hRule="atLeast"/>
          <w:tblHeader w:val="0"/>
        </w:trPr>
        <w:tc>
          <w:tcPr>
            <w:tcMar>
              <w:top w:w="-98.64566929133858" w:type="dxa"/>
              <w:left w:w="-98.64566929133858" w:type="dxa"/>
              <w:bottom w:w="-98.64566929133858" w:type="dxa"/>
              <w:right w:w="-98.64566929133858" w:type="dxa"/>
            </w:tcMar>
          </w:tcPr>
          <w:p w:rsidR="00000000" w:rsidDel="00000000" w:rsidP="00000000" w:rsidRDefault="00000000" w:rsidRPr="00000000" w14:paraId="000001CF">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APROBADOS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0">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170</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1">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46,70%</w:t>
            </w:r>
          </w:p>
        </w:tc>
        <w:tc>
          <w:tcPr>
            <w:tcBorders>
              <w:top w:color="cccccc" w:space="0" w:sz="8" w:val="single"/>
              <w:bottom w:color="cccccc" w:space="0" w:sz="8" w:val="single"/>
            </w:tcBorders>
            <w:tcMar>
              <w:top w:w="-98.64566929133858" w:type="dxa"/>
              <w:left w:w="-98.64566929133858" w:type="dxa"/>
              <w:bottom w:w="-98.64566929133858" w:type="dxa"/>
              <w:right w:w="-98.64566929133858" w:type="dxa"/>
            </w:tcMar>
          </w:tcPr>
          <w:p w:rsidR="00000000" w:rsidDel="00000000" w:rsidP="00000000" w:rsidRDefault="00000000" w:rsidRPr="00000000" w14:paraId="000001D2">
            <w:pPr>
              <w:jc w:val="center"/>
              <w:rPr>
                <w:rFonts w:ascii="Arial" w:cs="Arial" w:eastAsia="Arial" w:hAnsi="Arial"/>
                <w:sz w:val="18"/>
                <w:szCs w:val="18"/>
              </w:rPr>
            </w:pPr>
            <w:r w:rsidDel="00000000" w:rsidR="00000000" w:rsidRPr="00000000">
              <w:rPr>
                <w:rtl w:val="0"/>
              </w:rPr>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LÍMITES EMISIONES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117</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5">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60,3%</w:t>
            </w:r>
          </w:p>
        </w:tc>
      </w:tr>
      <w:tr>
        <w:trPr>
          <w:cantSplit w:val="0"/>
          <w:trHeight w:val="299" w:hRule="atLeast"/>
          <w:tblHeader w:val="0"/>
        </w:trPr>
        <w:tc>
          <w:tcPr>
            <w:tcMar>
              <w:top w:w="-98.64566929133858" w:type="dxa"/>
              <w:left w:w="-98.64566929133858" w:type="dxa"/>
              <w:bottom w:w="-98.64566929133858" w:type="dxa"/>
              <w:right w:w="-98.64566929133858" w:type="dxa"/>
            </w:tcMar>
          </w:tcPr>
          <w:p w:rsidR="00000000" w:rsidDel="00000000" w:rsidP="00000000" w:rsidRDefault="00000000" w:rsidRPr="00000000" w14:paraId="000001D6">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RECHAZADOS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7">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194</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8">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53,30%</w:t>
            </w:r>
          </w:p>
        </w:tc>
        <w:tc>
          <w:tcPr>
            <w:tcBorders>
              <w:top w:color="cccccc" w:space="0" w:sz="8" w:val="single"/>
              <w:bottom w:color="cccccc" w:space="0" w:sz="8" w:val="single"/>
            </w:tcBorders>
            <w:tcMar>
              <w:top w:w="-98.64566929133858" w:type="dxa"/>
              <w:left w:w="-98.64566929133858" w:type="dxa"/>
              <w:bottom w:w="-98.64566929133858" w:type="dxa"/>
              <w:right w:w="-98.64566929133858" w:type="dxa"/>
            </w:tcMar>
          </w:tcPr>
          <w:p w:rsidR="00000000" w:rsidDel="00000000" w:rsidP="00000000" w:rsidRDefault="00000000" w:rsidRPr="00000000" w14:paraId="000001D9">
            <w:pPr>
              <w:jc w:val="center"/>
              <w:rPr>
                <w:rFonts w:ascii="Arial" w:cs="Arial" w:eastAsia="Arial" w:hAnsi="Arial"/>
                <w:sz w:val="18"/>
                <w:szCs w:val="18"/>
              </w:rPr>
            </w:pPr>
            <w:r w:rsidDel="00000000" w:rsidR="00000000" w:rsidRPr="00000000">
              <w:rPr>
                <w:rtl w:val="0"/>
              </w:rPr>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INSPECCIÓN PREVIA</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B">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63</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C">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32,5%</w:t>
            </w:r>
          </w:p>
        </w:tc>
      </w:tr>
      <w:tr>
        <w:trPr>
          <w:cantSplit w:val="0"/>
          <w:trHeight w:val="420" w:hRule="atLeast"/>
          <w:tblHeader w:val="0"/>
        </w:trPr>
        <w:tc>
          <w:tcPr>
            <w:tcMar>
              <w:top w:w="-98.64566929133858" w:type="dxa"/>
              <w:left w:w="-98.64566929133858" w:type="dxa"/>
              <w:bottom w:w="-98.64566929133858" w:type="dxa"/>
              <w:right w:w="-98.64566929133858" w:type="dxa"/>
            </w:tcMar>
          </w:tcPr>
          <w:p w:rsidR="00000000" w:rsidDel="00000000" w:rsidP="00000000" w:rsidRDefault="00000000" w:rsidRPr="00000000" w14:paraId="000001DD">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TOTAL PRUEBAS</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E">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364</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DF">
            <w:pPr>
              <w:jc w:val="center"/>
              <w:rPr>
                <w:rFonts w:ascii="Arial" w:cs="Arial" w:eastAsia="Arial" w:hAnsi="Arial"/>
                <w:sz w:val="18"/>
                <w:szCs w:val="18"/>
              </w:rPr>
            </w:pPr>
            <w:r w:rsidDel="00000000" w:rsidR="00000000" w:rsidRPr="00000000">
              <w:rPr>
                <w:rtl w:val="0"/>
              </w:rPr>
            </w:r>
          </w:p>
        </w:tc>
        <w:tc>
          <w:tcPr>
            <w:tcBorders>
              <w:top w:color="cccccc" w:space="0" w:sz="8" w:val="single"/>
              <w:bottom w:color="cccccc" w:space="0" w:sz="8" w:val="single"/>
            </w:tcBorders>
            <w:tcMar>
              <w:top w:w="-98.64566929133858" w:type="dxa"/>
              <w:left w:w="-98.64566929133858" w:type="dxa"/>
              <w:bottom w:w="-98.64566929133858" w:type="dxa"/>
              <w:right w:w="-98.64566929133858" w:type="dxa"/>
            </w:tcMar>
          </w:tcPr>
          <w:p w:rsidR="00000000" w:rsidDel="00000000" w:rsidP="00000000" w:rsidRDefault="00000000" w:rsidRPr="00000000" w14:paraId="000001E0">
            <w:pPr>
              <w:jc w:val="center"/>
              <w:rPr>
                <w:rFonts w:ascii="Arial" w:cs="Arial" w:eastAsia="Arial" w:hAnsi="Arial"/>
                <w:sz w:val="18"/>
                <w:szCs w:val="18"/>
              </w:rPr>
            </w:pPr>
            <w:r w:rsidDel="00000000" w:rsidR="00000000" w:rsidRPr="00000000">
              <w:rPr>
                <w:rtl w:val="0"/>
              </w:rPr>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E1">
            <w:pPr>
              <w:jc w:val="left"/>
              <w:rPr>
                <w:rFonts w:ascii="Arial" w:cs="Arial" w:eastAsia="Arial" w:hAnsi="Arial"/>
                <w:sz w:val="18"/>
                <w:szCs w:val="18"/>
              </w:rPr>
            </w:pPr>
            <w:r w:rsidDel="00000000" w:rsidR="00000000" w:rsidRPr="00000000">
              <w:rPr>
                <w:rFonts w:ascii="Arial" w:cs="Arial" w:eastAsia="Arial" w:hAnsi="Arial"/>
                <w:sz w:val="18"/>
                <w:szCs w:val="18"/>
                <w:rtl w:val="0"/>
              </w:rPr>
              <w:t xml:space="preserve">    RANGO RPM</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E2">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14</w:t>
            </w:r>
          </w:p>
        </w:tc>
        <w:tc>
          <w:tcPr>
            <w:tcMar>
              <w:top w:w="-98.64566929133858" w:type="dxa"/>
              <w:left w:w="-98.64566929133858" w:type="dxa"/>
              <w:bottom w:w="-98.64566929133858" w:type="dxa"/>
              <w:right w:w="-98.64566929133858" w:type="dxa"/>
            </w:tcMar>
          </w:tcPr>
          <w:p w:rsidR="00000000" w:rsidDel="00000000" w:rsidP="00000000" w:rsidRDefault="00000000" w:rsidRPr="00000000" w14:paraId="000001E3">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7,2%</w:t>
            </w:r>
          </w:p>
        </w:tc>
      </w:tr>
    </w:tbl>
    <w:p w:rsidR="00000000" w:rsidDel="00000000" w:rsidP="00000000" w:rsidRDefault="00000000" w:rsidRPr="00000000" w14:paraId="000001E4">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Fuente: Base de datos Programa Carga Liviana, 2025</w:t>
      </w:r>
    </w:p>
    <w:p w:rsidR="00000000" w:rsidDel="00000000" w:rsidP="00000000" w:rsidRDefault="00000000" w:rsidRPr="00000000" w14:paraId="000001E5">
      <w:pPr>
        <w:jc w:val="center"/>
        <w:rPr>
          <w:rFonts w:ascii="Arial" w:cs="Arial" w:eastAsia="Arial" w:hAnsi="Arial"/>
        </w:rPr>
      </w:pPr>
      <w:r w:rsidDel="00000000" w:rsidR="00000000" w:rsidRPr="00000000">
        <w:rPr>
          <w:rtl w:val="0"/>
        </w:rPr>
      </w:r>
    </w:p>
    <w:p w:rsidR="00000000" w:rsidDel="00000000" w:rsidP="00000000" w:rsidRDefault="00000000" w:rsidRPr="00000000" w14:paraId="000001E6">
      <w:pPr>
        <w:jc w:val="center"/>
        <w:rPr>
          <w:rFonts w:ascii="Arial" w:cs="Arial" w:eastAsia="Arial" w:hAnsi="Arial"/>
        </w:rPr>
      </w:pPr>
      <w:r w:rsidDel="00000000" w:rsidR="00000000" w:rsidRPr="00000000">
        <w:rPr>
          <w:rtl w:val="0"/>
        </w:rPr>
      </w:r>
    </w:p>
    <w:p w:rsidR="00000000" w:rsidDel="00000000" w:rsidP="00000000" w:rsidRDefault="00000000" w:rsidRPr="00000000" w14:paraId="000001E7">
      <w:pPr>
        <w:spacing w:before="1" w:lineRule="auto"/>
        <w:ind w:left="2267.71653543307" w:right="732" w:hanging="1560"/>
        <w:rPr>
          <w:rFonts w:ascii="Arial" w:cs="Arial" w:eastAsia="Arial" w:hAnsi="Arial"/>
        </w:rPr>
      </w:pPr>
      <w:r w:rsidDel="00000000" w:rsidR="00000000" w:rsidRPr="00000000">
        <w:rPr>
          <w:rFonts w:ascii="Arial" w:cs="Arial" w:eastAsia="Arial" w:hAnsi="Arial"/>
          <w:b w:val="1"/>
          <w:rtl w:val="0"/>
        </w:rPr>
        <w:t xml:space="preserve">Gráfica 2.        </w:t>
      </w:r>
      <w:r w:rsidDel="00000000" w:rsidR="00000000" w:rsidRPr="00000000">
        <w:rPr>
          <w:rFonts w:ascii="Arial" w:cs="Arial" w:eastAsia="Arial" w:hAnsi="Arial"/>
          <w:rtl w:val="0"/>
        </w:rPr>
        <w:t xml:space="preserve">Estado de avance del programa de beneficio ambiental para transportadores de carga liviana (menor o igual a 3500 KG de capacidad de carga) Año 2025.</w:t>
      </w:r>
    </w:p>
    <w:p w:rsidR="00000000" w:rsidDel="00000000" w:rsidP="00000000" w:rsidRDefault="00000000" w:rsidRPr="00000000" w14:paraId="000001E8">
      <w:pPr>
        <w:jc w:val="center"/>
        <w:rPr>
          <w:rFonts w:ascii="Arial" w:cs="Arial" w:eastAsia="Arial" w:hAnsi="Arial"/>
        </w:rPr>
      </w:pPr>
      <w:r w:rsidDel="00000000" w:rsidR="00000000" w:rsidRPr="00000000">
        <w:rPr>
          <w:rFonts w:ascii="Arial" w:cs="Arial" w:eastAsia="Arial" w:hAnsi="Arial"/>
        </w:rPr>
        <w:drawing>
          <wp:inline distB="114300" distT="114300" distL="114300" distR="114300">
            <wp:extent cx="3165265" cy="1984340"/>
            <wp:effectExtent b="0" l="0" r="0" t="0"/>
            <wp:docPr descr="Gráfico" id="88" name="image3.png"/>
            <a:graphic>
              <a:graphicData uri="http://schemas.openxmlformats.org/drawingml/2006/picture">
                <pic:pic>
                  <pic:nvPicPr>
                    <pic:cNvPr descr="Gráfico" id="0" name="image3.png"/>
                    <pic:cNvPicPr preferRelativeResize="0"/>
                  </pic:nvPicPr>
                  <pic:blipFill>
                    <a:blip r:embed="rId9"/>
                    <a:srcRect b="0" l="0" r="0" t="0"/>
                    <a:stretch>
                      <a:fillRect/>
                    </a:stretch>
                  </pic:blipFill>
                  <pic:spPr>
                    <a:xfrm>
                      <a:off x="0" y="0"/>
                      <a:ext cx="3165265" cy="1984340"/>
                    </a:xfrm>
                    <a:prstGeom prst="rect"/>
                    <a:ln/>
                  </pic:spPr>
                </pic:pic>
              </a:graphicData>
            </a:graphic>
          </wp:inline>
        </w:drawing>
      </w:r>
      <w:r w:rsidDel="00000000" w:rsidR="00000000" w:rsidRPr="00000000">
        <w:rPr>
          <w:rFonts w:ascii="Arial" w:cs="Arial" w:eastAsia="Arial" w:hAnsi="Arial"/>
        </w:rPr>
        <w:drawing>
          <wp:inline distB="114300" distT="114300" distL="114300" distR="114300">
            <wp:extent cx="2759227" cy="1935162"/>
            <wp:effectExtent b="0" l="0" r="0" t="0"/>
            <wp:docPr descr="Gráfico" id="89" name="image1.png"/>
            <a:graphic>
              <a:graphicData uri="http://schemas.openxmlformats.org/drawingml/2006/picture">
                <pic:pic>
                  <pic:nvPicPr>
                    <pic:cNvPr descr="Gráfico" id="0" name="image1.png"/>
                    <pic:cNvPicPr preferRelativeResize="0"/>
                  </pic:nvPicPr>
                  <pic:blipFill>
                    <a:blip r:embed="rId10"/>
                    <a:srcRect b="0" l="0" r="0" t="0"/>
                    <a:stretch>
                      <a:fillRect/>
                    </a:stretch>
                  </pic:blipFill>
                  <pic:spPr>
                    <a:xfrm>
                      <a:off x="0" y="0"/>
                      <a:ext cx="2759227" cy="1935162"/>
                    </a:xfrm>
                    <a:prstGeom prst="rect"/>
                    <a:ln/>
                  </pic:spPr>
                </pic:pic>
              </a:graphicData>
            </a:graphic>
          </wp:inline>
        </w:drawing>
      </w:r>
      <w:r w:rsidDel="00000000" w:rsidR="00000000" w:rsidRPr="00000000">
        <w:rPr>
          <w:rtl w:val="0"/>
        </w:rPr>
      </w:r>
    </w:p>
    <w:p w:rsidR="00000000" w:rsidDel="00000000" w:rsidP="00000000" w:rsidRDefault="00000000" w:rsidRPr="00000000" w14:paraId="000001E9">
      <w:pPr>
        <w:jc w:val="center"/>
        <w:rPr>
          <w:rFonts w:ascii="Arial" w:cs="Arial" w:eastAsia="Arial" w:hAnsi="Arial"/>
        </w:rPr>
      </w:pPr>
      <w:r w:rsidDel="00000000" w:rsidR="00000000" w:rsidRPr="00000000">
        <w:rPr>
          <w:rtl w:val="0"/>
        </w:rPr>
      </w:r>
    </w:p>
    <w:p w:rsidR="00000000" w:rsidDel="00000000" w:rsidP="00000000" w:rsidRDefault="00000000" w:rsidRPr="00000000" w14:paraId="000001EA">
      <w:pPr>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Fuente: Base de datos Programa Carga Liviana, Año 2025</w:t>
      </w:r>
    </w:p>
    <w:p w:rsidR="00000000" w:rsidDel="00000000" w:rsidP="00000000" w:rsidRDefault="00000000" w:rsidRPr="00000000" w14:paraId="000001EB">
      <w:pPr>
        <w:jc w:val="center"/>
        <w:rPr>
          <w:rFonts w:ascii="Arial" w:cs="Arial" w:eastAsia="Arial" w:hAnsi="Arial"/>
        </w:rPr>
      </w:pPr>
      <w:r w:rsidDel="00000000" w:rsidR="00000000" w:rsidRPr="00000000">
        <w:rPr>
          <w:rtl w:val="0"/>
        </w:rPr>
      </w:r>
    </w:p>
    <w:p w:rsidR="00000000" w:rsidDel="00000000" w:rsidP="00000000" w:rsidRDefault="00000000" w:rsidRPr="00000000" w14:paraId="000001EC">
      <w:pPr>
        <w:jc w:val="center"/>
        <w:rPr>
          <w:rFonts w:ascii="Arial" w:cs="Arial" w:eastAsia="Arial" w:hAnsi="Arial"/>
        </w:rPr>
      </w:pPr>
      <w:r w:rsidDel="00000000" w:rsidR="00000000" w:rsidRPr="00000000">
        <w:rPr>
          <w:rtl w:val="0"/>
        </w:rPr>
      </w:r>
    </w:p>
    <w:p w:rsidR="00000000" w:rsidDel="00000000" w:rsidP="00000000" w:rsidRDefault="00000000" w:rsidRPr="00000000" w14:paraId="000001ED">
      <w:pPr>
        <w:jc w:val="center"/>
        <w:rPr>
          <w:rFonts w:ascii="Arial" w:cs="Arial" w:eastAsia="Arial" w:hAnsi="Arial"/>
        </w:rPr>
      </w:pPr>
      <w:r w:rsidDel="00000000" w:rsidR="00000000" w:rsidRPr="00000000">
        <w:rPr>
          <w:rtl w:val="0"/>
        </w:rPr>
      </w:r>
    </w:p>
    <w:p w:rsidR="00000000" w:rsidDel="00000000" w:rsidP="00000000" w:rsidRDefault="00000000" w:rsidRPr="00000000" w14:paraId="000001EE">
      <w:pPr>
        <w:jc w:val="center"/>
        <w:rPr>
          <w:rFonts w:ascii="Arial" w:cs="Arial" w:eastAsia="Arial" w:hAnsi="Arial"/>
        </w:rPr>
      </w:pPr>
      <w:r w:rsidDel="00000000" w:rsidR="00000000" w:rsidRPr="00000000">
        <w:rPr>
          <w:rtl w:val="0"/>
        </w:rPr>
      </w:r>
    </w:p>
    <w:p w:rsidR="00000000" w:rsidDel="00000000" w:rsidP="00000000" w:rsidRDefault="00000000" w:rsidRPr="00000000" w14:paraId="000001EF">
      <w:pPr>
        <w:jc w:val="center"/>
        <w:rPr>
          <w:rFonts w:ascii="Arial" w:cs="Arial" w:eastAsia="Arial" w:hAnsi="Arial"/>
        </w:rPr>
      </w:pPr>
      <w:r w:rsidDel="00000000" w:rsidR="00000000" w:rsidRPr="00000000">
        <w:rPr>
          <w:rtl w:val="0"/>
        </w:rPr>
      </w:r>
    </w:p>
    <w:p w:rsidR="00000000" w:rsidDel="00000000" w:rsidP="00000000" w:rsidRDefault="00000000" w:rsidRPr="00000000" w14:paraId="000001F0">
      <w:pPr>
        <w:jc w:val="center"/>
        <w:rPr>
          <w:rFonts w:ascii="Arial" w:cs="Arial" w:eastAsia="Arial" w:hAnsi="Arial"/>
        </w:rPr>
      </w:pPr>
      <w:r w:rsidDel="00000000" w:rsidR="00000000" w:rsidRPr="00000000">
        <w:rPr>
          <w:rtl w:val="0"/>
        </w:rPr>
      </w:r>
    </w:p>
    <w:p w:rsidR="00000000" w:rsidDel="00000000" w:rsidP="00000000" w:rsidRDefault="00000000" w:rsidRPr="00000000" w14:paraId="000001F1">
      <w:pPr>
        <w:numPr>
          <w:ilvl w:val="1"/>
          <w:numId w:val="1"/>
        </w:numPr>
        <w:pBdr>
          <w:top w:space="0" w:sz="0" w:val="nil"/>
          <w:left w:space="0" w:sz="0" w:val="nil"/>
          <w:bottom w:space="0" w:sz="0" w:val="nil"/>
          <w:right w:space="0" w:sz="0" w:val="nil"/>
          <w:between w:space="0" w:sz="0" w:val="nil"/>
        </w:pBdr>
        <w:tabs>
          <w:tab w:val="left" w:leader="none" w:pos="880"/>
        </w:tabs>
        <w:spacing w:before="1" w:lineRule="auto"/>
        <w:ind w:left="880" w:hanging="360"/>
        <w:rPr>
          <w:b w:val="1"/>
          <w:color w:val="000000"/>
        </w:rPr>
      </w:pPr>
      <w:r w:rsidDel="00000000" w:rsidR="00000000" w:rsidRPr="00000000">
        <w:rPr>
          <w:rFonts w:ascii="Arial" w:cs="Arial" w:eastAsia="Arial" w:hAnsi="Arial"/>
          <w:b w:val="1"/>
          <w:color w:val="000000"/>
          <w:u w:val="single"/>
          <w:rtl w:val="0"/>
        </w:rPr>
        <w:t xml:space="preserve">Temas de gestión</w:t>
      </w:r>
      <w:r w:rsidDel="00000000" w:rsidR="00000000" w:rsidRPr="00000000">
        <w:rPr>
          <w:rtl w:val="0"/>
        </w:rPr>
      </w:r>
    </w:p>
    <w:p w:rsidR="00000000" w:rsidDel="00000000" w:rsidP="00000000" w:rsidRDefault="00000000" w:rsidRPr="00000000" w14:paraId="000001F2">
      <w:pPr>
        <w:pBdr>
          <w:top w:space="0" w:sz="0" w:val="nil"/>
          <w:left w:space="0" w:sz="0" w:val="nil"/>
          <w:bottom w:space="0" w:sz="0" w:val="nil"/>
          <w:right w:space="0" w:sz="0" w:val="nil"/>
          <w:between w:space="0" w:sz="0" w:val="nil"/>
        </w:pBdr>
        <w:spacing w:before="138" w:lineRule="auto"/>
        <w:ind w:left="0" w:right="649" w:firstLine="0"/>
        <w:jc w:val="both"/>
        <w:rPr>
          <w:rFonts w:ascii="Arial" w:cs="Arial" w:eastAsia="Arial" w:hAnsi="Arial"/>
          <w:color w:val="000000"/>
        </w:rPr>
      </w:pPr>
      <w:r w:rsidDel="00000000" w:rsidR="00000000" w:rsidRPr="00000000">
        <w:rPr>
          <w:rFonts w:ascii="Arial" w:cs="Arial" w:eastAsia="Arial" w:hAnsi="Arial"/>
          <w:color w:val="000000"/>
          <w:rtl w:val="0"/>
        </w:rPr>
        <w:t xml:space="preserve">A corte del mes de</w:t>
      </w:r>
      <w:r w:rsidDel="00000000" w:rsidR="00000000" w:rsidRPr="00000000">
        <w:rPr>
          <w:rFonts w:ascii="Arial" w:cs="Arial" w:eastAsia="Arial" w:hAnsi="Arial"/>
          <w:rtl w:val="0"/>
        </w:rPr>
        <w:t xml:space="preserve"> septiembre de</w:t>
      </w:r>
      <w:r w:rsidDel="00000000" w:rsidR="00000000" w:rsidRPr="00000000">
        <w:rPr>
          <w:rFonts w:ascii="Arial" w:cs="Arial" w:eastAsia="Arial" w:hAnsi="Arial"/>
          <w:color w:val="000000"/>
          <w:rtl w:val="0"/>
        </w:rPr>
        <w:t xml:space="preserve"> 202</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se gestionó la finalización de los procesos relacionados al programa de autorregulación ambiental los cuales tiene radicados asociados y vinculados a informes trimestrales, conceptos técnicos y actos administrativos que se proyectaron y los cuales se encuentran en revisión y la espera de la finalización.</w:t>
      </w:r>
    </w:p>
    <w:p w:rsidR="00000000" w:rsidDel="00000000" w:rsidP="00000000" w:rsidRDefault="00000000" w:rsidRPr="00000000" w14:paraId="000001F3">
      <w:pPr>
        <w:ind w:right="649"/>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Fonts w:ascii="Arial" w:cs="Arial" w:eastAsia="Arial" w:hAnsi="Arial"/>
          <w:color w:val="000000"/>
          <w:rtl w:val="0"/>
        </w:rPr>
        <w:t xml:space="preserve">Se realizó la proyección del estado del PAA con indicadores de gestión para los programas relacionados al PAA</w:t>
      </w:r>
      <w:r w:rsidDel="00000000" w:rsidR="00000000" w:rsidRPr="00000000">
        <w:rPr>
          <w:rFonts w:ascii="Arial" w:cs="Arial" w:eastAsia="Arial" w:hAnsi="Arial"/>
          <w:rtl w:val="0"/>
        </w:rPr>
        <w:t xml:space="preserve">.</w:t>
      </w:r>
    </w:p>
    <w:p w:rsidR="00000000" w:rsidDel="00000000" w:rsidP="00000000" w:rsidRDefault="00000000" w:rsidRPr="00000000" w14:paraId="000001F5">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F6">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Fonts w:ascii="Arial" w:cs="Arial" w:eastAsia="Arial" w:hAnsi="Arial"/>
          <w:rtl w:val="0"/>
        </w:rPr>
        <w:t xml:space="preserve">Se realizó el cronograma de actividades que nos permite tener una visión clara de todas las actividades que deben realizarse, incluyendo sus fechas de inicio y finalización, lo que facilita la coordinación y el seguimiento, con esta planificación de actividades los miembros del equipo obtenemos una visualización en el tiempo de las tareas y generamos estrategias para evitar retrasos y a asegurar que cada actividad se realice en el plazo establecido, lo que contribuye a cumplir con los objetivos del PAA. Se adjunta el cronograma de actividades con el avance para el mes de septiembre.</w:t>
      </w:r>
    </w:p>
    <w:p w:rsidR="00000000" w:rsidDel="00000000" w:rsidP="00000000" w:rsidRDefault="00000000" w:rsidRPr="00000000" w14:paraId="000001F7">
      <w:pPr>
        <w:pBdr>
          <w:top w:space="0" w:sz="0" w:val="nil"/>
          <w:left w:space="0" w:sz="0" w:val="nil"/>
          <w:bottom w:space="0" w:sz="0" w:val="nil"/>
          <w:right w:space="0" w:sz="0" w:val="nil"/>
          <w:between w:space="0" w:sz="0" w:val="nil"/>
        </w:pBdr>
        <w:ind w:left="0" w:right="649" w:firstLine="0"/>
        <w:jc w:val="both"/>
        <w:rPr>
          <w:rFonts w:ascii="Arial" w:cs="Arial" w:eastAsia="Arial" w:hAnsi="Arial"/>
          <w:color w:val="222222"/>
          <w:highlight w:val="white"/>
        </w:rPr>
      </w:pPr>
      <w:r w:rsidDel="00000000" w:rsidR="00000000" w:rsidRPr="00000000">
        <w:rPr>
          <w:rtl w:val="0"/>
        </w:rPr>
      </w:r>
    </w:p>
    <w:p w:rsidR="00000000" w:rsidDel="00000000" w:rsidP="00000000" w:rsidRDefault="00000000" w:rsidRPr="00000000" w14:paraId="000001F8">
      <w:pPr>
        <w:pBdr>
          <w:top w:space="0" w:sz="0" w:val="nil"/>
          <w:left w:space="0" w:sz="0" w:val="nil"/>
          <w:bottom w:space="0" w:sz="0" w:val="nil"/>
          <w:right w:space="0" w:sz="0" w:val="nil"/>
          <w:between w:space="0" w:sz="0" w:val="nil"/>
        </w:pBdr>
        <w:ind w:left="0" w:right="649" w:firstLine="0"/>
        <w:jc w:val="both"/>
        <w:rPr>
          <w:rFonts w:ascii="Arial" w:cs="Arial" w:eastAsia="Arial" w:hAnsi="Arial"/>
          <w:color w:val="222222"/>
          <w:highlight w:val="white"/>
        </w:rPr>
      </w:pPr>
      <w:r w:rsidDel="00000000" w:rsidR="00000000" w:rsidRPr="00000000">
        <w:rPr>
          <w:rtl w:val="0"/>
        </w:rPr>
      </w:r>
    </w:p>
    <w:p w:rsidR="00000000" w:rsidDel="00000000" w:rsidP="00000000" w:rsidRDefault="00000000" w:rsidRPr="00000000" w14:paraId="000001F9">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FA">
      <w:pPr>
        <w:pBdr>
          <w:top w:space="0" w:sz="0" w:val="nil"/>
          <w:left w:space="0" w:sz="0" w:val="nil"/>
          <w:bottom w:space="0" w:sz="0" w:val="nil"/>
          <w:right w:space="0" w:sz="0" w:val="nil"/>
          <w:between w:space="0" w:sz="0" w:val="nil"/>
        </w:pBdr>
        <w:ind w:left="-1133.8582677165355" w:right="649" w:firstLine="0"/>
        <w:jc w:val="both"/>
        <w:rPr>
          <w:rFonts w:ascii="Arial" w:cs="Arial" w:eastAsia="Arial" w:hAnsi="Arial"/>
        </w:rPr>
      </w:pPr>
      <w:r w:rsidDel="00000000" w:rsidR="00000000" w:rsidRPr="00000000">
        <w:rPr>
          <w:rFonts w:ascii="Arial" w:cs="Arial" w:eastAsia="Arial" w:hAnsi="Arial"/>
        </w:rPr>
        <w:drawing>
          <wp:inline distB="114300" distT="114300" distL="114300" distR="114300">
            <wp:extent cx="7030403" cy="3581400"/>
            <wp:effectExtent b="0" l="0" r="0" t="0"/>
            <wp:docPr id="87" name="image2.png"/>
            <a:graphic>
              <a:graphicData uri="http://schemas.openxmlformats.org/drawingml/2006/picture">
                <pic:pic>
                  <pic:nvPicPr>
                    <pic:cNvPr id="0" name="image2.png"/>
                    <pic:cNvPicPr preferRelativeResize="0"/>
                  </pic:nvPicPr>
                  <pic:blipFill>
                    <a:blip r:embed="rId11"/>
                    <a:srcRect b="34781" l="0" r="0" t="13118"/>
                    <a:stretch>
                      <a:fillRect/>
                    </a:stretch>
                  </pic:blipFill>
                  <pic:spPr>
                    <a:xfrm>
                      <a:off x="0" y="0"/>
                      <a:ext cx="7030403" cy="3581400"/>
                    </a:xfrm>
                    <a:prstGeom prst="rect"/>
                    <a:ln/>
                  </pic:spPr>
                </pic:pic>
              </a:graphicData>
            </a:graphic>
          </wp:inline>
        </w:drawing>
      </w:r>
      <w:r w:rsidDel="00000000" w:rsidR="00000000" w:rsidRPr="00000000">
        <w:rPr>
          <w:rtl w:val="0"/>
        </w:rPr>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49" w:firstLine="0"/>
        <w:jc w:val="both"/>
        <w:rPr>
          <w:rFonts w:ascii="Arial" w:cs="Arial" w:eastAsia="Arial" w:hAnsi="Arial"/>
        </w:rPr>
      </w:pPr>
      <w:r w:rsidDel="00000000" w:rsidR="00000000" w:rsidRPr="00000000">
        <w:rPr>
          <w:rtl w:val="0"/>
        </w:rPr>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1FD">
      <w:pPr>
        <w:pBdr>
          <w:top w:space="0" w:sz="0" w:val="nil"/>
          <w:left w:space="0" w:sz="0" w:val="nil"/>
          <w:bottom w:space="0" w:sz="0" w:val="nil"/>
          <w:right w:space="0" w:sz="0" w:val="nil"/>
          <w:between w:space="0" w:sz="0" w:val="nil"/>
        </w:pBdr>
        <w:ind w:left="0" w:right="649" w:firstLine="0"/>
        <w:jc w:val="both"/>
        <w:rPr>
          <w:rFonts w:ascii="Arial" w:cs="Arial" w:eastAsia="Arial" w:hAnsi="Arial"/>
        </w:rPr>
      </w:pPr>
      <w:r w:rsidDel="00000000" w:rsidR="00000000" w:rsidRPr="00000000">
        <w:rPr>
          <w:rtl w:val="0"/>
        </w:rPr>
      </w:r>
    </w:p>
    <w:sectPr>
      <w:type w:val="nextPage"/>
      <w:pgSz w:h="15840" w:w="12240" w:orient="portrait"/>
      <w:pgMar w:bottom="280" w:top="1340" w:left="1701" w:right="98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rial"/>
  <w:font w:name="Calibri"/>
  <w:font w:name="Arial Unicode MS"/>
  <w:font w:name="Liberation Sans Narro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881" w:hanging="505.00000000000045"/>
      </w:pPr>
      <w:rPr>
        <w:rFonts w:ascii="Arial" w:cs="Arial" w:eastAsia="Arial" w:hAnsi="Arial"/>
        <w:b w:val="0"/>
        <w:i w:val="0"/>
        <w:sz w:val="24"/>
        <w:szCs w:val="24"/>
      </w:rPr>
    </w:lvl>
    <w:lvl w:ilvl="1">
      <w:start w:val="0"/>
      <w:numFmt w:val="bullet"/>
      <w:lvlText w:val="●"/>
      <w:lvlJc w:val="left"/>
      <w:pPr>
        <w:ind w:left="881" w:hanging="360"/>
      </w:pPr>
      <w:rPr>
        <w:rFonts w:ascii="Arial" w:cs="Arial" w:eastAsia="Arial" w:hAnsi="Arial"/>
      </w:rPr>
    </w:lvl>
    <w:lvl w:ilvl="2">
      <w:start w:val="0"/>
      <w:numFmt w:val="bullet"/>
      <w:lvlText w:val="●"/>
      <w:lvlJc w:val="left"/>
      <w:pPr>
        <w:ind w:left="1235" w:hanging="355"/>
      </w:pPr>
      <w:rPr>
        <w:rFonts w:ascii="Noto Sans Symbols" w:cs="Noto Sans Symbols" w:eastAsia="Noto Sans Symbols" w:hAnsi="Noto Sans Symbols"/>
        <w:b w:val="0"/>
        <w:i w:val="0"/>
        <w:sz w:val="24"/>
        <w:szCs w:val="24"/>
      </w:rPr>
    </w:lvl>
    <w:lvl w:ilvl="3">
      <w:start w:val="0"/>
      <w:numFmt w:val="bullet"/>
      <w:lvlText w:val="•"/>
      <w:lvlJc w:val="left"/>
      <w:pPr>
        <w:ind w:left="3124" w:hanging="355"/>
      </w:pPr>
      <w:rPr/>
    </w:lvl>
    <w:lvl w:ilvl="4">
      <w:start w:val="0"/>
      <w:numFmt w:val="bullet"/>
      <w:lvlText w:val="•"/>
      <w:lvlJc w:val="left"/>
      <w:pPr>
        <w:ind w:left="4066" w:hanging="355"/>
      </w:pPr>
      <w:rPr/>
    </w:lvl>
    <w:lvl w:ilvl="5">
      <w:start w:val="0"/>
      <w:numFmt w:val="bullet"/>
      <w:lvlText w:val="•"/>
      <w:lvlJc w:val="left"/>
      <w:pPr>
        <w:ind w:left="5008" w:hanging="355"/>
      </w:pPr>
      <w:rPr/>
    </w:lvl>
    <w:lvl w:ilvl="6">
      <w:start w:val="0"/>
      <w:numFmt w:val="bullet"/>
      <w:lvlText w:val="•"/>
      <w:lvlJc w:val="left"/>
      <w:pPr>
        <w:ind w:left="5951" w:hanging="355"/>
      </w:pPr>
      <w:rPr/>
    </w:lvl>
    <w:lvl w:ilvl="7">
      <w:start w:val="0"/>
      <w:numFmt w:val="bullet"/>
      <w:lvlText w:val="•"/>
      <w:lvlJc w:val="left"/>
      <w:pPr>
        <w:ind w:left="6893" w:hanging="355"/>
      </w:pPr>
      <w:rPr/>
    </w:lvl>
    <w:lvl w:ilvl="8">
      <w:start w:val="0"/>
      <w:numFmt w:val="bullet"/>
      <w:lvlText w:val="•"/>
      <w:lvlJc w:val="left"/>
      <w:pPr>
        <w:ind w:left="7835" w:hanging="355"/>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
      <w:lvlJc w:val="left"/>
      <w:pPr>
        <w:ind w:left="1440" w:hanging="360"/>
      </w:pPr>
      <w:rPr>
        <w:rFonts w:ascii="Noto Sans Symbols" w:cs="Noto Sans Symbols" w:eastAsia="Noto Sans Symbols" w:hAnsi="Noto Sans Symbols"/>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Noto Sans Symbols" w:cs="Noto Sans Symbols" w:eastAsia="Noto Sans Symbols" w:hAnsi="Noto Sans Symbols"/>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Noto Sans Symbols" w:cs="Noto Sans Symbols" w:eastAsia="Noto Sans Symbols" w:hAnsi="Noto Sans Symbols"/>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ans Narrow" w:cs="Liberation Sans Narrow" w:eastAsia="Liberation Sans Narrow" w:hAnsi="Liberation Sans Narrow"/>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880"/>
    </w:pPr>
    <w:rPr>
      <w:b w:val="1"/>
      <w:sz w:val="24"/>
      <w:szCs w:val="24"/>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rPr>
      <w:sz w:val="24"/>
      <w:szCs w:val="24"/>
    </w:rPr>
  </w:style>
  <w:style w:type="paragraph" w:styleId="Prrafodelista">
    <w:name w:val="List Paragraph"/>
    <w:basedOn w:val="Normal"/>
    <w:uiPriority w:val="1"/>
    <w:qFormat w:val="1"/>
    <w:pPr>
      <w:ind w:left="880" w:hanging="360"/>
    </w:pPr>
  </w:style>
  <w:style w:type="paragraph" w:styleId="TableParagraph" w:customStyle="1">
    <w:name w:val="Table Paragraph"/>
    <w:basedOn w:val="Normal"/>
    <w:uiPriority w:val="1"/>
    <w:qFormat w:val="1"/>
    <w:rPr>
      <w:rFonts w:ascii="Arial" w:cs="Arial" w:eastAsia="Arial" w:hAnsi="Arial"/>
    </w:rPr>
  </w:style>
  <w:style w:type="paragraph" w:styleId="Textodeglobo">
    <w:name w:val="Balloon Text"/>
    <w:basedOn w:val="Normal"/>
    <w:link w:val="TextodegloboCar"/>
    <w:uiPriority w:val="99"/>
    <w:semiHidden w:val="1"/>
    <w:unhideWhenUsed w:val="1"/>
    <w:rsid w:val="00A9208A"/>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A9208A"/>
    <w:rPr>
      <w:rFonts w:ascii="Tahoma" w:cs="Tahoma" w:eastAsia="Liberation Sans Narrow" w:hAnsi="Tahoma"/>
      <w:sz w:val="16"/>
      <w:szCs w:val="16"/>
      <w:lang w:val="es-ES"/>
    </w:rPr>
  </w:style>
  <w:style w:type="table" w:styleId="a" w:customStyle="1">
    <w:basedOn w:val="TableNormal2"/>
    <w:tblPr>
      <w:tblStyleRowBandSize w:val="1"/>
      <w:tblStyleColBandSize w:val="1"/>
    </w:tblPr>
  </w:style>
  <w:style w:type="table" w:styleId="a0" w:customStyle="1">
    <w:basedOn w:val="TableNormal2"/>
    <w:tblPr>
      <w:tblStyleRowBandSize w:val="1"/>
      <w:tblStyleColBandSize w:val="1"/>
      <w:tblCellMar>
        <w:top w:w="100.0" w:type="dxa"/>
        <w:left w:w="100.0" w:type="dxa"/>
        <w:bottom w:w="100.0" w:type="dxa"/>
        <w:right w:w="100.0" w:type="dxa"/>
      </w:tblCellMar>
    </w:tblPr>
  </w:style>
  <w:style w:type="table" w:styleId="a1" w:customStyle="1">
    <w:basedOn w:val="TableNormal2"/>
    <w:tblPr>
      <w:tblStyleRowBandSize w:val="1"/>
      <w:tblStyleColBandSize w:val="1"/>
    </w:tblPr>
  </w:style>
  <w:style w:type="table" w:styleId="a2" w:customStyle="1">
    <w:basedOn w:val="TableNormal2"/>
    <w:tblPr>
      <w:tblStyleRowBandSize w:val="1"/>
      <w:tblStyleColBandSize w:val="1"/>
      <w:tblCellMar>
        <w:top w:w="15.0" w:type="dxa"/>
        <w:left w:w="15.0" w:type="dxa"/>
        <w:bottom w:w="15.0" w:type="dxa"/>
        <w:right w:w="15.0" w:type="dxa"/>
      </w:tblCellMar>
    </w:tblPr>
  </w:style>
  <w:style w:type="table" w:styleId="a3" w:customStyle="1">
    <w:basedOn w:val="TableNormal2"/>
    <w:tblPr>
      <w:tblStyleRowBandSize w:val="1"/>
      <w:tblStyleColBandSize w:val="1"/>
      <w:tblCellMar>
        <w:top w:w="15.0" w:type="dxa"/>
        <w:left w:w="15.0" w:type="dxa"/>
        <w:bottom w:w="15.0" w:type="dxa"/>
        <w:right w:w="15.0" w:type="dxa"/>
      </w:tblCellMar>
    </w:tblPr>
  </w:style>
  <w:style w:type="table" w:styleId="a4" w:customStyle="1">
    <w:basedOn w:val="TableNormal2"/>
    <w:tblPr>
      <w:tblStyleRowBandSize w:val="1"/>
      <w:tblStyleColBandSize w:val="1"/>
      <w:tblCellMar>
        <w:top w:w="15.0" w:type="dxa"/>
        <w:left w:w="15.0" w:type="dxa"/>
        <w:bottom w:w="15.0" w:type="dxa"/>
        <w:right w:w="15.0" w:type="dxa"/>
      </w:tblCellMar>
    </w:tblPr>
  </w:style>
  <w:style w:type="table" w:styleId="a5" w:customStyle="1">
    <w:basedOn w:val="TableNormal2"/>
    <w:rPr>
      <w:rFonts w:ascii="Calibri" w:cs="Calibri" w:eastAsia="Calibri" w:hAnsi="Calibri"/>
      <w:color w:val="000000"/>
    </w:rPr>
    <w:tblPr>
      <w:tblStyleRowBandSize w:val="1"/>
      <w:tblStyleColBandSize w:val="1"/>
      <w:tblCellMar>
        <w:top w:w="100.0" w:type="dxa"/>
        <w:left w:w="100.0" w:type="dxa"/>
        <w:bottom w:w="100.0" w:type="dxa"/>
        <w:right w:w="100.0" w:type="dxa"/>
      </w:tblCellMar>
    </w:tblPr>
    <w:tblStylePr w:type="firstRow">
      <w:rPr>
        <w:b w:val="1"/>
        <w:i w:val="0"/>
      </w:rPr>
      <w:tblPr/>
      <w:tcPr>
        <w:tcBorders>
          <w:bottom w:color="70ad47" w:space="0" w:sz="8" w:val="single"/>
        </w:tcBorders>
      </w:tcPr>
    </w:tblStylePr>
    <w:tblStylePr w:type="lastRow">
      <w:rPr>
        <w:b w:val="1"/>
        <w:i w:val="0"/>
      </w:rPr>
      <w:tblPr/>
      <w:tcPr>
        <w:tcBorders>
          <w:top w:color="70ad47" w:space="0" w:sz="8" w:val="single"/>
        </w:tcBorders>
      </w:tcPr>
    </w:tblStylePr>
    <w:tblStylePr w:type="firstCol">
      <w:rPr>
        <w:b w:val="1"/>
        <w:i w:val="0"/>
      </w:rPr>
    </w:tblStylePr>
    <w:tblStylePr w:type="lastCol">
      <w:rPr>
        <w:b w:val="1"/>
        <w:i w:val="0"/>
      </w:rPr>
    </w:tblStylePr>
    <w:tblStylePr w:type="band1Vert">
      <w:tblPr/>
      <w:tcPr>
        <w:shd w:color="auto" w:fill="70ad47" w:val="clear"/>
      </w:tcPr>
    </w:tblStylePr>
    <w:tblStylePr w:type="band1Horz">
      <w:tblPr/>
      <w:tcPr>
        <w:shd w:color="auto" w:fill="70ad47" w:val="clear"/>
      </w:tcPr>
    </w:tblStylePr>
  </w:style>
  <w:style w:type="table" w:styleId="a6" w:customStyle="1">
    <w:basedOn w:val="TableNormal2"/>
    <w:rPr>
      <w:rFonts w:ascii="Calibri" w:cs="Calibri" w:eastAsia="Calibri" w:hAnsi="Calibri"/>
      <w:color w:val="000000"/>
    </w:rPr>
    <w:tblPr>
      <w:tblStyleRowBandSize w:val="1"/>
      <w:tblStyleColBandSize w:val="1"/>
      <w:tblCellMar>
        <w:top w:w="100.0" w:type="dxa"/>
        <w:left w:w="100.0" w:type="dxa"/>
        <w:bottom w:w="100.0" w:type="dxa"/>
        <w:right w:w="100.0" w:type="dxa"/>
      </w:tblCellMar>
    </w:tblPr>
    <w:tblStylePr w:type="firstRow">
      <w:rPr>
        <w:b w:val="1"/>
        <w:i w:val="0"/>
      </w:rPr>
      <w:tblPr/>
      <w:tcPr>
        <w:tcBorders>
          <w:bottom w:color="70ad47" w:space="0" w:sz="8" w:val="single"/>
        </w:tcBorders>
      </w:tcPr>
    </w:tblStylePr>
    <w:tblStylePr w:type="lastRow">
      <w:rPr>
        <w:b w:val="1"/>
        <w:i w:val="0"/>
      </w:rPr>
      <w:tblPr/>
      <w:tcPr>
        <w:tcBorders>
          <w:top w:color="70ad47" w:space="0" w:sz="8" w:val="single"/>
        </w:tcBorders>
      </w:tcPr>
    </w:tblStylePr>
    <w:tblStylePr w:type="firstCol">
      <w:rPr>
        <w:b w:val="1"/>
        <w:i w:val="0"/>
      </w:rPr>
    </w:tblStylePr>
    <w:tblStylePr w:type="lastCol">
      <w:rPr>
        <w:b w:val="1"/>
        <w:i w:val="0"/>
      </w:rPr>
    </w:tblStylePr>
    <w:tblStylePr w:type="band1Vert">
      <w:tblPr/>
      <w:tcPr>
        <w:shd w:color="auto" w:fill="70ad47" w:val="clear"/>
      </w:tcPr>
    </w:tblStylePr>
    <w:tblStylePr w:type="band1Horz">
      <w:tblPr/>
      <w:tcPr>
        <w:shd w:color="auto" w:fill="70ad47" w:val="clear"/>
      </w:tcPr>
    </w:tblStylePr>
  </w:style>
  <w:style w:type="table" w:styleId="a7" w:customStyle="1">
    <w:basedOn w:val="TableNormal2"/>
    <w:tblPr>
      <w:tblStyleRowBandSize w:val="1"/>
      <w:tblStyleColBandSize w:val="1"/>
      <w:tblCellMar>
        <w:top w:w="100.0" w:type="dxa"/>
        <w:left w:w="100.0" w:type="dxa"/>
        <w:bottom w:w="100.0" w:type="dxa"/>
        <w:right w:w="100.0" w:type="dxa"/>
      </w:tblCellMar>
    </w:tblPr>
  </w:style>
  <w:style w:type="table" w:styleId="a8" w:customStyle="1">
    <w:basedOn w:val="TableNormal2"/>
    <w:tblPr>
      <w:tblStyleRowBandSize w:val="1"/>
      <w:tblStyleColBandSize w:val="1"/>
      <w:tblCellMar>
        <w:top w:w="100.0" w:type="dxa"/>
        <w:left w:w="100.0" w:type="dxa"/>
        <w:bottom w:w="100.0" w:type="dxa"/>
        <w:right w:w="100.0" w:type="dxa"/>
      </w:tblCellMar>
    </w:tblPr>
  </w:style>
  <w:style w:type="table" w:styleId="a9" w:customStyle="1">
    <w:basedOn w:val="TableNormal2"/>
    <w:tblPr>
      <w:tblStyleRowBandSize w:val="1"/>
      <w:tblStyleColBandSize w:val="1"/>
      <w:tblCellMar>
        <w:top w:w="15.0" w:type="dxa"/>
        <w:left w:w="15.0" w:type="dxa"/>
        <w:bottom w:w="15.0" w:type="dxa"/>
        <w:right w:w="15.0" w:type="dxa"/>
      </w:tblCellMar>
    </w:tblPr>
  </w:style>
  <w:style w:type="table" w:styleId="aa" w:customStyle="1">
    <w:basedOn w:val="TableNormal2"/>
    <w:tblPr>
      <w:tblStyleRowBandSize w:val="1"/>
      <w:tblStyleColBandSize w:val="1"/>
      <w:tblCellMar>
        <w:top w:w="15.0" w:type="dxa"/>
        <w:left w:w="15.0" w:type="dxa"/>
        <w:bottom w:w="15.0" w:type="dxa"/>
        <w:right w:w="15.0" w:type="dxa"/>
      </w:tblCellMar>
    </w:tblPr>
  </w:style>
  <w:style w:type="table" w:styleId="ab"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c"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d"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firstRow">
      <w:rPr>
        <w:b w:val="1"/>
        <w:i w:val="0"/>
      </w:rPr>
      <w:tblPr/>
      <w:tcPr>
        <w:tcBorders>
          <w:bottom w:color="70ad47" w:space="0" w:sz="8" w:val="single"/>
        </w:tcBorders>
      </w:tcPr>
    </w:tblStylePr>
    <w:tblStylePr w:type="lastRow">
      <w:rPr>
        <w:b w:val="1"/>
        <w:i w:val="0"/>
      </w:rPr>
      <w:tblPr/>
      <w:tcPr>
        <w:tcBorders>
          <w:top w:color="70ad47" w:space="0" w:sz="8" w:val="single"/>
        </w:tcBorders>
      </w:tcPr>
    </w:tblStylePr>
    <w:tblStylePr w:type="firstCol">
      <w:rPr>
        <w:b w:val="1"/>
        <w:i w:val="0"/>
      </w:rPr>
    </w:tblStylePr>
    <w:tblStylePr w:type="lastCol">
      <w:rPr>
        <w:b w:val="1"/>
        <w:i w:val="0"/>
      </w:rPr>
    </w:tblStylePr>
    <w:tblStylePr w:type="band1Vert">
      <w:tblPr/>
      <w:tcPr>
        <w:shd w:color="auto" w:fill="70ad47" w:val="clear"/>
      </w:tcPr>
    </w:tblStylePr>
    <w:tblStylePr w:type="band1Horz">
      <w:tblPr/>
      <w:tcPr>
        <w:shd w:color="auto" w:fill="70ad47" w:val="clear"/>
      </w:tcPr>
    </w:tblStylePr>
  </w:style>
  <w:style w:type="table" w:styleId="ae"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firstRow">
      <w:rPr>
        <w:b w:val="1"/>
        <w:i w:val="0"/>
      </w:rPr>
      <w:tblPr/>
      <w:tcPr>
        <w:tcBorders>
          <w:bottom w:color="70ad47" w:space="0" w:sz="8" w:val="single"/>
        </w:tcBorders>
      </w:tcPr>
    </w:tblStylePr>
    <w:tblStylePr w:type="lastRow">
      <w:rPr>
        <w:b w:val="1"/>
        <w:i w:val="0"/>
      </w:rPr>
      <w:tblPr/>
      <w:tcPr>
        <w:tcBorders>
          <w:top w:color="70ad47" w:space="0" w:sz="8" w:val="single"/>
        </w:tcBorders>
      </w:tcPr>
    </w:tblStylePr>
    <w:tblStylePr w:type="firstCol">
      <w:rPr>
        <w:b w:val="1"/>
        <w:i w:val="0"/>
      </w:rPr>
    </w:tblStylePr>
    <w:tblStylePr w:type="lastCol">
      <w:rPr>
        <w:b w:val="1"/>
        <w:i w:val="0"/>
      </w:rPr>
    </w:tblStylePr>
    <w:tblStylePr w:type="band1Vert">
      <w:tblPr/>
      <w:tcPr>
        <w:shd w:color="auto" w:fill="70ad47" w:val="clear"/>
      </w:tcPr>
    </w:tblStylePr>
    <w:tblStylePr w:type="band1Horz">
      <w:tblPr/>
      <w:tcPr>
        <w:shd w:color="auto" w:fill="70ad47" w:val="clear"/>
      </w:tcPr>
    </w:tblStylePr>
  </w:style>
  <w:style w:type="table" w:styleId="af"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f0"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f1"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af2" w:customStyle="1">
    <w:basedOn w:val="TableNormal2"/>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paragraph" w:styleId="Revisin">
    <w:name w:val="Revision"/>
    <w:hidden w:val="1"/>
    <w:uiPriority w:val="99"/>
    <w:semiHidden w:val="1"/>
    <w:rsid w:val="00CD16CB"/>
    <w:pPr>
      <w:widowControl w:val="1"/>
    </w:pPr>
  </w:style>
  <w:style w:type="character" w:styleId="Refdecomentario">
    <w:name w:val="annotation reference"/>
    <w:basedOn w:val="Fuentedeprrafopredeter"/>
    <w:uiPriority w:val="99"/>
    <w:semiHidden w:val="1"/>
    <w:unhideWhenUsed w:val="1"/>
    <w:rsid w:val="00CD16CB"/>
    <w:rPr>
      <w:sz w:val="16"/>
      <w:szCs w:val="16"/>
    </w:rPr>
  </w:style>
  <w:style w:type="paragraph" w:styleId="Textocomentario">
    <w:name w:val="annotation text"/>
    <w:basedOn w:val="Normal"/>
    <w:link w:val="TextocomentarioCar"/>
    <w:uiPriority w:val="99"/>
    <w:unhideWhenUsed w:val="1"/>
    <w:rsid w:val="00CD16CB"/>
    <w:rPr>
      <w:sz w:val="20"/>
      <w:szCs w:val="20"/>
    </w:rPr>
  </w:style>
  <w:style w:type="character" w:styleId="TextocomentarioCar" w:customStyle="1">
    <w:name w:val="Texto comentario Car"/>
    <w:basedOn w:val="Fuentedeprrafopredeter"/>
    <w:link w:val="Textocomentario"/>
    <w:uiPriority w:val="99"/>
    <w:rsid w:val="00CD16CB"/>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CD16CB"/>
    <w:rPr>
      <w:b w:val="1"/>
      <w:bCs w:val="1"/>
    </w:rPr>
  </w:style>
  <w:style w:type="character" w:styleId="AsuntodelcomentarioCar" w:customStyle="1">
    <w:name w:val="Asunto del comentario Car"/>
    <w:basedOn w:val="TextocomentarioCar"/>
    <w:link w:val="Asuntodelcomentario"/>
    <w:uiPriority w:val="99"/>
    <w:semiHidden w:val="1"/>
    <w:rsid w:val="00CD16CB"/>
    <w:rPr>
      <w:b w:val="1"/>
      <w:bCs w:val="1"/>
      <w:sz w:val="20"/>
      <w:szCs w:val="20"/>
    </w:r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8">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8">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8">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2">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3">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4">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tblStylePr w:type="band1Horz">
      <w:tcPr>
        <w:shd w:fill="70ad47" w:val="clear"/>
      </w:tcPr>
    </w:tblStylePr>
    <w:tblStylePr w:type="band1Vert">
      <w:tcPr>
        <w:shd w:fill="70ad47" w:val="clear"/>
      </w:tcPr>
    </w:tblStylePr>
    <w:tblStylePr w:type="firstCol">
      <w:rPr>
        <w:b w:val="1"/>
        <w:i w:val="0"/>
      </w:rPr>
    </w:tblStylePr>
    <w:tblStylePr w:type="firstRow">
      <w:rPr>
        <w:b w:val="1"/>
        <w:i w:val="0"/>
      </w:rPr>
      <w:tcPr>
        <w:tcBorders>
          <w:bottom w:color="70ad47" w:space="0" w:sz="8" w:val="single"/>
        </w:tcBorders>
      </w:tcPr>
    </w:tblStylePr>
    <w:tblStylePr w:type="lastCol">
      <w:rPr>
        <w:b w:val="1"/>
        <w:i w:val="0"/>
      </w:rPr>
    </w:tblStylePr>
    <w:tblStylePr w:type="lastRow">
      <w:rPr>
        <w:b w:val="1"/>
        <w:i w:val="0"/>
      </w:rPr>
      <w:tcPr>
        <w:tcBorders>
          <w:top w:color="70ad47" w:space="0" w:sz="8" w:val="single"/>
        </w:tcBorders>
      </w:tcPr>
    </w:tblStylePr>
  </w:style>
  <w:style w:type="table" w:styleId="Table5">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6">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7">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 w:type="table" w:styleId="Table8">
    <w:basedOn w:val="TableNormal"/>
    <w:rPr>
      <w:rFonts w:ascii="Calibri" w:cs="Calibri" w:eastAsia="Calibri" w:hAnsi="Calibri"/>
      <w:color w:val="000000"/>
    </w:rPr>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hyperlink" Target="https://drive.google.com/drive/u/2/folders/1JUiZTFRpMgffslae5z47-9k0KZEjvlK_"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aNv9QtFC2YeIuu77i3YOO9hoAg==">CgMxLjAaJAoBMBIfCh0IB0IZCgVBcmlhbBIQQXJpYWwgVW5pY29kZSBNUxofCgExEhoKGAgJUhQKEnRhYmxlLmUwMTl6dHkyb203YRokCgEyEh8KHQgHQhkKBUFyaWFsEhBBcmlhbCBVbmljb2RlIE1TGh8KATMSGgoYCAlSFAoSdGFibGUuYzV0dno3Y3FkOTVrMghoLmdqZGd4czIOaC5sOHozZXBpMnlyN3UyDmgudTNoem11ZjQ2bmJvMg5oLnpiNWdidjE2YTZ2ZTIOaC52eDM5ZWtjeno5OXEyDmguYXZ0bDNyaXY2b3FwMgloLjMwajB6bGw4AHIhMVhSY3lydUN3RjFia0FHVmI0NEFtZXlEaGlmcnBwOGd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2024-10-28T16:01:00Z</dcterms:created>
  <dc:creator>Diana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2024-09-03T00:00:00Z</vt:lpwstr>
  </property>
  <property fmtid="{D5CDD505-2E9C-101B-9397-08002B2CF9AE}" pid="3" name="Producer">
    <vt:lpwstr>3-Heights(TM) PDF Security Shell 4.8.25.2 (http://www.pdf-tools.com)</vt:lpwstr>
  </property>
</Properties>
</file>